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EBDFB" w14:textId="5E1FAC6D" w:rsidR="00A52757" w:rsidRDefault="0095651A" w:rsidP="00A52757">
      <w:pPr>
        <w:spacing w:after="0" w:line="240" w:lineRule="auto"/>
        <w:rPr>
          <w:rFonts w:ascii="Roboto" w:hAnsi="Roboto"/>
          <w:b/>
          <w:bCs/>
          <w:color w:val="1F3864" w:themeColor="accent1" w:themeShade="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89C2A5" wp14:editId="67394182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2538" cy="2295525"/>
            <wp:effectExtent l="0" t="0" r="0" b="0"/>
            <wp:wrapNone/>
            <wp:docPr id="860206871" name="Imagen 1" descr="Imagen de la pantalla de un video jueg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06871" name="Imagen 1" descr="Imagen de la pantalla de un video jueg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538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AA68A" w14:textId="77777777" w:rsidR="00A52757" w:rsidRDefault="00A52757" w:rsidP="00A52757">
      <w:pPr>
        <w:spacing w:after="0" w:line="240" w:lineRule="auto"/>
        <w:rPr>
          <w:rFonts w:ascii="Roboto" w:hAnsi="Roboto"/>
          <w:b/>
          <w:bCs/>
          <w:color w:val="1F3864" w:themeColor="accent1" w:themeShade="80"/>
          <w:sz w:val="40"/>
          <w:szCs w:val="40"/>
        </w:rPr>
      </w:pPr>
    </w:p>
    <w:p w14:paraId="58DE7284" w14:textId="77777777" w:rsidR="00A52757" w:rsidRDefault="00A52757" w:rsidP="00A52757">
      <w:pPr>
        <w:spacing w:after="0" w:line="240" w:lineRule="auto"/>
        <w:rPr>
          <w:rFonts w:ascii="Roboto" w:hAnsi="Roboto"/>
          <w:b/>
          <w:bCs/>
          <w:color w:val="1F3864" w:themeColor="accent1" w:themeShade="80"/>
          <w:sz w:val="40"/>
          <w:szCs w:val="40"/>
        </w:rPr>
      </w:pPr>
    </w:p>
    <w:p w14:paraId="612CA955" w14:textId="79C979FB" w:rsidR="00A52757" w:rsidRDefault="00A52757" w:rsidP="00A52757">
      <w:pPr>
        <w:spacing w:after="0" w:line="240" w:lineRule="auto"/>
        <w:rPr>
          <w:rFonts w:ascii="Roboto" w:hAnsi="Roboto"/>
          <w:b/>
          <w:bCs/>
          <w:color w:val="1F3864" w:themeColor="accent1" w:themeShade="80"/>
          <w:sz w:val="40"/>
          <w:szCs w:val="40"/>
        </w:rPr>
      </w:pPr>
    </w:p>
    <w:p w14:paraId="1EC0CEA9" w14:textId="77777777" w:rsidR="00A52757" w:rsidRDefault="00A52757" w:rsidP="00A52757">
      <w:pPr>
        <w:spacing w:after="0" w:line="240" w:lineRule="auto"/>
        <w:rPr>
          <w:rFonts w:ascii="Roboto" w:hAnsi="Roboto"/>
          <w:b/>
          <w:bCs/>
          <w:color w:val="1F3864" w:themeColor="accent1" w:themeShade="80"/>
          <w:sz w:val="40"/>
          <w:szCs w:val="40"/>
        </w:rPr>
      </w:pPr>
    </w:p>
    <w:p w14:paraId="638A4690" w14:textId="77777777" w:rsidR="00A52757" w:rsidRDefault="00A52757" w:rsidP="00A52757">
      <w:pPr>
        <w:spacing w:after="0" w:line="240" w:lineRule="auto"/>
        <w:rPr>
          <w:rFonts w:ascii="Roboto" w:hAnsi="Roboto"/>
          <w:b/>
          <w:bCs/>
          <w:color w:val="1F3864" w:themeColor="accent1" w:themeShade="80"/>
          <w:sz w:val="40"/>
          <w:szCs w:val="40"/>
        </w:rPr>
        <w:sectPr w:rsidR="00A52757" w:rsidSect="00A52757">
          <w:headerReference w:type="default" r:id="rId9"/>
          <w:footerReference w:type="default" r:id="rId10"/>
          <w:pgSz w:w="11906" w:h="16838" w:code="9"/>
          <w:pgMar w:top="1440" w:right="1077" w:bottom="1440" w:left="1077" w:header="720" w:footer="720" w:gutter="0"/>
          <w:cols w:num="2" w:space="566"/>
          <w:docGrid w:linePitch="299"/>
        </w:sectPr>
      </w:pPr>
    </w:p>
    <w:p w14:paraId="4E7F2FFB" w14:textId="77777777" w:rsidR="00A52757" w:rsidRDefault="00A52757" w:rsidP="00A52757">
      <w:pPr>
        <w:spacing w:after="0" w:line="240" w:lineRule="auto"/>
        <w:rPr>
          <w:rFonts w:ascii="Roboto" w:hAnsi="Roboto"/>
          <w:b/>
          <w:bCs/>
          <w:color w:val="1F3864" w:themeColor="accent1" w:themeShade="80"/>
          <w:sz w:val="40"/>
          <w:szCs w:val="40"/>
        </w:rPr>
      </w:pPr>
    </w:p>
    <w:p w14:paraId="271B5E46" w14:textId="77777777" w:rsidR="00A52757" w:rsidRDefault="00A52757" w:rsidP="00A52757">
      <w:pPr>
        <w:spacing w:after="0" w:line="240" w:lineRule="auto"/>
        <w:jc w:val="center"/>
        <w:rPr>
          <w:rFonts w:ascii="Roboto" w:hAnsi="Roboto"/>
          <w:b/>
          <w:bCs/>
          <w:color w:val="1F3864" w:themeColor="accent1" w:themeShade="80"/>
          <w:sz w:val="40"/>
          <w:szCs w:val="40"/>
        </w:rPr>
      </w:pPr>
    </w:p>
    <w:p w14:paraId="75AB2D87" w14:textId="5FFC6118" w:rsidR="00F43BB7" w:rsidRPr="00F43BB7" w:rsidRDefault="00F43BB7" w:rsidP="00A52757">
      <w:pPr>
        <w:spacing w:after="0" w:line="240" w:lineRule="auto"/>
        <w:jc w:val="center"/>
        <w:rPr>
          <w:rFonts w:ascii="Roboto" w:hAnsi="Roboto"/>
          <w:b/>
          <w:bCs/>
          <w:color w:val="1F3864" w:themeColor="accent1" w:themeShade="80"/>
          <w:sz w:val="40"/>
          <w:szCs w:val="40"/>
        </w:rPr>
      </w:pPr>
      <w:r w:rsidRPr="00F43BB7">
        <w:rPr>
          <w:rFonts w:ascii="Roboto" w:hAnsi="Roboto"/>
          <w:b/>
          <w:bCs/>
          <w:color w:val="1F3864" w:themeColor="accent1" w:themeShade="80"/>
          <w:sz w:val="40"/>
          <w:szCs w:val="40"/>
        </w:rPr>
        <w:t>TABLA DE CONTENIDO</w:t>
      </w:r>
    </w:p>
    <w:p w14:paraId="2073FF7E" w14:textId="77777777" w:rsidR="00A52757" w:rsidRDefault="00A52757" w:rsidP="00F43BB7">
      <w:pPr>
        <w:spacing w:after="0" w:line="240" w:lineRule="auto"/>
        <w:rPr>
          <w:rFonts w:ascii="Roboto" w:hAnsi="Roboto"/>
        </w:rPr>
      </w:pPr>
    </w:p>
    <w:p w14:paraId="3B2C3B98" w14:textId="77777777" w:rsidR="00A52757" w:rsidRDefault="00A52757" w:rsidP="00F43BB7">
      <w:pPr>
        <w:spacing w:after="0" w:line="240" w:lineRule="auto"/>
        <w:rPr>
          <w:rFonts w:ascii="Roboto" w:hAnsi="Roboto"/>
        </w:rPr>
      </w:pPr>
    </w:p>
    <w:p w14:paraId="33EDE224" w14:textId="77777777" w:rsidR="00A52757" w:rsidRDefault="00A52757" w:rsidP="00A52757">
      <w:pPr>
        <w:pStyle w:val="Prrafodelista"/>
        <w:numPr>
          <w:ilvl w:val="0"/>
          <w:numId w:val="1"/>
        </w:numPr>
        <w:spacing w:before="0"/>
        <w:ind w:left="426" w:hanging="426"/>
        <w:rPr>
          <w:rFonts w:ascii="Roboto" w:hAnsi="Roboto"/>
          <w:b/>
          <w:bCs/>
          <w:color w:val="1F3864" w:themeColor="accent1" w:themeShade="80"/>
          <w:sz w:val="28"/>
          <w:szCs w:val="28"/>
        </w:rPr>
        <w:sectPr w:rsidR="00A52757" w:rsidSect="00A52757">
          <w:type w:val="continuous"/>
          <w:pgSz w:w="11906" w:h="16838" w:code="9"/>
          <w:pgMar w:top="1440" w:right="1077" w:bottom="1440" w:left="1077" w:header="720" w:footer="720" w:gutter="0"/>
          <w:cols w:space="566"/>
          <w:docGrid w:linePitch="299"/>
        </w:sect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11"/>
      </w:tblGrid>
      <w:tr w:rsidR="00BB0872" w:rsidRPr="00BB0872" w14:paraId="5D929B7A" w14:textId="77777777" w:rsidTr="00BB0872">
        <w:tc>
          <w:tcPr>
            <w:tcW w:w="4531" w:type="dxa"/>
          </w:tcPr>
          <w:p w14:paraId="4DA88773" w14:textId="3BFC6D93" w:rsidR="00BB0872" w:rsidRPr="00F97A0E" w:rsidRDefault="00BB0872" w:rsidP="00BB0872">
            <w:pPr>
              <w:pStyle w:val="Prrafodelista"/>
              <w:numPr>
                <w:ilvl w:val="0"/>
                <w:numId w:val="1"/>
              </w:numPr>
              <w:spacing w:before="0"/>
              <w:ind w:left="306" w:hanging="306"/>
              <w:rPr>
                <w:rFonts w:ascii="Roboto" w:hAnsi="Roboto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F97A0E">
              <w:rPr>
                <w:rFonts w:ascii="Roboto" w:hAnsi="Roboto"/>
                <w:b/>
                <w:bCs/>
                <w:color w:val="1F3864" w:themeColor="accent1" w:themeShade="80"/>
                <w:sz w:val="28"/>
                <w:szCs w:val="28"/>
              </w:rPr>
              <w:t>Situación y Perspectivas Internacionales</w:t>
            </w:r>
          </w:p>
          <w:p w14:paraId="5E047957" w14:textId="77777777" w:rsidR="00BB0872" w:rsidRPr="00F97A0E" w:rsidRDefault="00BB0872" w:rsidP="00BB0872">
            <w:pPr>
              <w:pStyle w:val="Prrafodelista"/>
              <w:spacing w:before="0"/>
              <w:ind w:left="306" w:firstLine="0"/>
              <w:rPr>
                <w:rFonts w:ascii="Roboto" w:hAnsi="Roboto"/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14:paraId="1E005115" w14:textId="07C596AD" w:rsidR="00BB0872" w:rsidRDefault="00F97A0E" w:rsidP="00BB0872">
            <w:pPr>
              <w:pStyle w:val="Prrafodelista"/>
              <w:numPr>
                <w:ilvl w:val="0"/>
                <w:numId w:val="8"/>
              </w:numPr>
              <w:spacing w:before="0"/>
              <w:ind w:left="589" w:hanging="283"/>
              <w:rPr>
                <w:rFonts w:ascii="Roboto" w:hAnsi="Roboto"/>
              </w:rPr>
            </w:pPr>
            <w:r>
              <w:rPr>
                <w:rFonts w:ascii="Roboto" w:hAnsi="Roboto"/>
              </w:rPr>
              <w:t>Actividad económica</w:t>
            </w:r>
          </w:p>
          <w:p w14:paraId="196A9700" w14:textId="5394171C" w:rsidR="00380B0E" w:rsidRPr="00F97A0E" w:rsidRDefault="00380B0E" w:rsidP="00BB0872">
            <w:pPr>
              <w:pStyle w:val="Prrafodelista"/>
              <w:numPr>
                <w:ilvl w:val="0"/>
                <w:numId w:val="8"/>
              </w:numPr>
              <w:spacing w:before="0"/>
              <w:ind w:left="589" w:hanging="283"/>
              <w:rPr>
                <w:rFonts w:ascii="Roboto" w:hAnsi="Roboto"/>
              </w:rPr>
            </w:pPr>
            <w:r>
              <w:rPr>
                <w:rFonts w:ascii="Roboto" w:hAnsi="Roboto"/>
              </w:rPr>
              <w:t>Riesgos geopolíticos</w:t>
            </w:r>
          </w:p>
          <w:p w14:paraId="0D3360A2" w14:textId="03F75DBD" w:rsidR="00BB0872" w:rsidRPr="00F97A0E" w:rsidRDefault="00F97A0E" w:rsidP="00BB0872">
            <w:pPr>
              <w:pStyle w:val="Prrafodelista"/>
              <w:numPr>
                <w:ilvl w:val="0"/>
                <w:numId w:val="8"/>
              </w:numPr>
              <w:spacing w:before="0"/>
              <w:ind w:left="589" w:hanging="283"/>
              <w:rPr>
                <w:rFonts w:ascii="Roboto" w:hAnsi="Roboto"/>
              </w:rPr>
            </w:pPr>
            <w:r>
              <w:rPr>
                <w:rFonts w:ascii="Roboto" w:hAnsi="Roboto"/>
              </w:rPr>
              <w:t>Inflación</w:t>
            </w:r>
          </w:p>
          <w:p w14:paraId="070EDDB4" w14:textId="66A233B1" w:rsidR="00BB0872" w:rsidRPr="00F97A0E" w:rsidRDefault="00F97A0E" w:rsidP="00BB0872">
            <w:pPr>
              <w:pStyle w:val="Prrafodelista"/>
              <w:numPr>
                <w:ilvl w:val="0"/>
                <w:numId w:val="8"/>
              </w:numPr>
              <w:spacing w:before="0"/>
              <w:ind w:left="589" w:hanging="283"/>
              <w:rPr>
                <w:rFonts w:ascii="Roboto" w:hAnsi="Roboto"/>
              </w:rPr>
            </w:pPr>
            <w:r>
              <w:rPr>
                <w:rFonts w:ascii="Roboto" w:hAnsi="Roboto"/>
              </w:rPr>
              <w:t>Tasas de interés</w:t>
            </w:r>
          </w:p>
          <w:p w14:paraId="348D56DE" w14:textId="77777777" w:rsidR="00BB0872" w:rsidRPr="00F97A0E" w:rsidRDefault="00BB0872" w:rsidP="00BB0872">
            <w:pPr>
              <w:pStyle w:val="Prrafodelista"/>
              <w:spacing w:before="0"/>
              <w:ind w:left="589" w:firstLine="0"/>
              <w:jc w:val="both"/>
              <w:rPr>
                <w:rFonts w:ascii="Roboto" w:hAnsi="Roboto"/>
              </w:rPr>
            </w:pPr>
          </w:p>
          <w:p w14:paraId="0777E957" w14:textId="0EFBA33E" w:rsidR="00BB0872" w:rsidRPr="00F97A0E" w:rsidRDefault="00BB0872" w:rsidP="00BB0872">
            <w:pPr>
              <w:pStyle w:val="Prrafodelista"/>
              <w:numPr>
                <w:ilvl w:val="0"/>
                <w:numId w:val="1"/>
              </w:numPr>
              <w:spacing w:before="0"/>
              <w:ind w:left="306" w:hanging="306"/>
              <w:rPr>
                <w:rFonts w:ascii="Roboto" w:hAnsi="Roboto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F97A0E">
              <w:rPr>
                <w:rFonts w:ascii="Roboto" w:hAnsi="Roboto"/>
                <w:b/>
                <w:bCs/>
                <w:color w:val="1F3864" w:themeColor="accent1" w:themeShade="80"/>
                <w:sz w:val="28"/>
                <w:szCs w:val="28"/>
              </w:rPr>
              <w:t>Situación y Perspectivas Macroeconómicas del Perú</w:t>
            </w:r>
          </w:p>
          <w:p w14:paraId="66B23226" w14:textId="77777777" w:rsidR="00BB0872" w:rsidRPr="00F97A0E" w:rsidRDefault="00BB0872" w:rsidP="00BB0872">
            <w:pPr>
              <w:pStyle w:val="Prrafodelista"/>
              <w:spacing w:before="0"/>
              <w:ind w:left="306" w:firstLine="0"/>
              <w:rPr>
                <w:rFonts w:ascii="Roboto" w:hAnsi="Roboto"/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14:paraId="7F8BBDD8" w14:textId="77777777" w:rsidR="00BB0872" w:rsidRPr="00F97A0E" w:rsidRDefault="00BB0872" w:rsidP="00BB0872">
            <w:pPr>
              <w:pStyle w:val="Prrafodelista"/>
              <w:numPr>
                <w:ilvl w:val="0"/>
                <w:numId w:val="8"/>
              </w:numPr>
              <w:spacing w:before="0"/>
              <w:ind w:left="589" w:hanging="283"/>
              <w:rPr>
                <w:rFonts w:ascii="Roboto" w:hAnsi="Roboto"/>
              </w:rPr>
            </w:pPr>
            <w:r w:rsidRPr="00F97A0E">
              <w:rPr>
                <w:rFonts w:ascii="Roboto" w:hAnsi="Roboto"/>
              </w:rPr>
              <w:t>PBI y crecimiento económico</w:t>
            </w:r>
          </w:p>
          <w:p w14:paraId="7A97D485" w14:textId="77777777" w:rsidR="00BB0872" w:rsidRPr="00F97A0E" w:rsidRDefault="00BB0872" w:rsidP="00BB0872">
            <w:pPr>
              <w:pStyle w:val="Prrafodelista"/>
              <w:numPr>
                <w:ilvl w:val="0"/>
                <w:numId w:val="8"/>
              </w:numPr>
              <w:spacing w:before="0"/>
              <w:ind w:left="589" w:hanging="283"/>
              <w:rPr>
                <w:rFonts w:ascii="Roboto" w:hAnsi="Roboto"/>
              </w:rPr>
            </w:pPr>
            <w:r w:rsidRPr="00F97A0E">
              <w:rPr>
                <w:rFonts w:ascii="Roboto" w:hAnsi="Roboto"/>
              </w:rPr>
              <w:t>Inflación y principales determinantes</w:t>
            </w:r>
          </w:p>
          <w:p w14:paraId="2DC0DD51" w14:textId="77777777" w:rsidR="00BB0872" w:rsidRPr="00F97A0E" w:rsidRDefault="00BB0872" w:rsidP="00BB0872">
            <w:pPr>
              <w:pStyle w:val="Prrafodelista"/>
              <w:numPr>
                <w:ilvl w:val="0"/>
                <w:numId w:val="8"/>
              </w:numPr>
              <w:spacing w:before="0"/>
              <w:ind w:left="589" w:hanging="283"/>
              <w:rPr>
                <w:rFonts w:ascii="Roboto" w:hAnsi="Roboto"/>
              </w:rPr>
            </w:pPr>
            <w:r w:rsidRPr="00F97A0E">
              <w:rPr>
                <w:rFonts w:ascii="Roboto" w:hAnsi="Roboto"/>
              </w:rPr>
              <w:t>Escenarios de inflación</w:t>
            </w:r>
          </w:p>
          <w:p w14:paraId="5AF72E96" w14:textId="77777777" w:rsidR="00BB0872" w:rsidRPr="00F97A0E" w:rsidRDefault="00BB0872" w:rsidP="00BB0872">
            <w:pPr>
              <w:pStyle w:val="Prrafodelista"/>
              <w:numPr>
                <w:ilvl w:val="0"/>
                <w:numId w:val="8"/>
              </w:numPr>
              <w:spacing w:before="0"/>
              <w:ind w:left="589" w:hanging="283"/>
              <w:rPr>
                <w:rFonts w:ascii="Roboto" w:hAnsi="Roboto"/>
              </w:rPr>
            </w:pPr>
            <w:r w:rsidRPr="00F97A0E">
              <w:rPr>
                <w:rFonts w:ascii="Roboto" w:hAnsi="Roboto"/>
              </w:rPr>
              <w:t>Política monetaria</w:t>
            </w:r>
          </w:p>
          <w:p w14:paraId="57C3193E" w14:textId="77777777" w:rsidR="00BB0872" w:rsidRPr="00F97A0E" w:rsidRDefault="00BB0872" w:rsidP="00BB0872">
            <w:pPr>
              <w:pStyle w:val="Prrafodelista"/>
              <w:numPr>
                <w:ilvl w:val="0"/>
                <w:numId w:val="8"/>
              </w:numPr>
              <w:spacing w:before="0"/>
              <w:ind w:left="589" w:hanging="283"/>
              <w:rPr>
                <w:rFonts w:ascii="Roboto" w:hAnsi="Roboto"/>
              </w:rPr>
            </w:pPr>
            <w:r w:rsidRPr="00F97A0E">
              <w:rPr>
                <w:rFonts w:ascii="Roboto" w:hAnsi="Roboto"/>
              </w:rPr>
              <w:t>Escenarios de tasas de interés</w:t>
            </w:r>
          </w:p>
          <w:p w14:paraId="72AC36D0" w14:textId="77777777" w:rsidR="00BB0872" w:rsidRPr="00F97A0E" w:rsidRDefault="00BB0872" w:rsidP="00BB0872">
            <w:pPr>
              <w:pStyle w:val="Prrafodelista"/>
              <w:numPr>
                <w:ilvl w:val="0"/>
                <w:numId w:val="8"/>
              </w:numPr>
              <w:spacing w:before="0"/>
              <w:ind w:left="589" w:hanging="283"/>
              <w:rPr>
                <w:rFonts w:ascii="Roboto" w:hAnsi="Roboto"/>
              </w:rPr>
            </w:pPr>
            <w:r w:rsidRPr="00F97A0E">
              <w:rPr>
                <w:rFonts w:ascii="Roboto" w:hAnsi="Roboto"/>
              </w:rPr>
              <w:t>Tipo de cambio y factores determinantes</w:t>
            </w:r>
          </w:p>
          <w:p w14:paraId="53BFBADA" w14:textId="503AF212" w:rsidR="00BB0872" w:rsidRPr="00F97A0E" w:rsidRDefault="00BB0872" w:rsidP="00BB0872">
            <w:pPr>
              <w:pStyle w:val="Prrafodelista"/>
              <w:numPr>
                <w:ilvl w:val="0"/>
                <w:numId w:val="8"/>
              </w:numPr>
              <w:spacing w:before="0"/>
              <w:ind w:left="589" w:hanging="283"/>
              <w:rPr>
                <w:rFonts w:ascii="Roboto" w:hAnsi="Roboto"/>
              </w:rPr>
            </w:pPr>
            <w:r w:rsidRPr="00F97A0E">
              <w:rPr>
                <w:rFonts w:ascii="Roboto" w:hAnsi="Roboto"/>
              </w:rPr>
              <w:t xml:space="preserve">Escenarios de tipo de cambio </w:t>
            </w:r>
          </w:p>
          <w:p w14:paraId="7D702F9B" w14:textId="66BBBEF8" w:rsidR="00BB0872" w:rsidRDefault="00BB0872" w:rsidP="00BB0872">
            <w:pPr>
              <w:pStyle w:val="Prrafodelista"/>
              <w:numPr>
                <w:ilvl w:val="0"/>
                <w:numId w:val="8"/>
              </w:numPr>
              <w:spacing w:before="0"/>
              <w:ind w:left="589" w:hanging="283"/>
              <w:rPr>
                <w:rFonts w:ascii="Roboto" w:hAnsi="Roboto"/>
              </w:rPr>
            </w:pPr>
            <w:r w:rsidRPr="00F97A0E">
              <w:rPr>
                <w:rFonts w:ascii="Roboto" w:hAnsi="Roboto"/>
              </w:rPr>
              <w:t xml:space="preserve">Proyección </w:t>
            </w:r>
            <w:r w:rsidR="00F97A0E">
              <w:rPr>
                <w:rFonts w:ascii="Roboto" w:hAnsi="Roboto"/>
              </w:rPr>
              <w:t>a</w:t>
            </w:r>
            <w:r w:rsidRPr="00F97A0E">
              <w:rPr>
                <w:rFonts w:ascii="Roboto" w:hAnsi="Roboto"/>
              </w:rPr>
              <w:t xml:space="preserve">gregados </w:t>
            </w:r>
            <w:r w:rsidR="00F97A0E">
              <w:rPr>
                <w:rFonts w:ascii="Roboto" w:hAnsi="Roboto"/>
              </w:rPr>
              <w:t>e</w:t>
            </w:r>
            <w:r w:rsidRPr="00F97A0E">
              <w:rPr>
                <w:rFonts w:ascii="Roboto" w:hAnsi="Roboto"/>
              </w:rPr>
              <w:t>conómicos</w:t>
            </w:r>
          </w:p>
          <w:p w14:paraId="4F307C46" w14:textId="157FCDF2" w:rsidR="00F97A0E" w:rsidRPr="00F97A0E" w:rsidRDefault="00F97A0E" w:rsidP="00BB0872">
            <w:pPr>
              <w:pStyle w:val="Prrafodelista"/>
              <w:numPr>
                <w:ilvl w:val="0"/>
                <w:numId w:val="8"/>
              </w:numPr>
              <w:spacing w:before="0"/>
              <w:ind w:left="589" w:hanging="283"/>
              <w:rPr>
                <w:rFonts w:ascii="Roboto" w:hAnsi="Roboto"/>
              </w:rPr>
            </w:pPr>
            <w:r>
              <w:rPr>
                <w:rFonts w:ascii="Roboto" w:hAnsi="Roboto"/>
              </w:rPr>
              <w:t>Proyección de sectores económicos</w:t>
            </w:r>
          </w:p>
          <w:p w14:paraId="53E04FFA" w14:textId="77777777" w:rsidR="00BB0872" w:rsidRPr="00BB0872" w:rsidRDefault="00BB0872" w:rsidP="00BB0872">
            <w:pPr>
              <w:rPr>
                <w:rFonts w:ascii="Roboto" w:eastAsia="Roboto Condensed" w:hAnsi="Roboto" w:cs="Roboto Condensed"/>
                <w:b/>
                <w:bCs/>
                <w:color w:val="1F3864" w:themeColor="accent1" w:themeShade="80"/>
                <w:sz w:val="28"/>
                <w:szCs w:val="28"/>
                <w:lang w:val="es-ES"/>
              </w:rPr>
            </w:pPr>
          </w:p>
        </w:tc>
        <w:tc>
          <w:tcPr>
            <w:tcW w:w="5211" w:type="dxa"/>
          </w:tcPr>
          <w:p w14:paraId="45E0574E" w14:textId="5E04119C" w:rsidR="00BB0872" w:rsidRPr="00BB0872" w:rsidRDefault="00BB0872" w:rsidP="00BB0872">
            <w:pPr>
              <w:pStyle w:val="Prrafodelista"/>
              <w:numPr>
                <w:ilvl w:val="0"/>
                <w:numId w:val="5"/>
              </w:numPr>
              <w:spacing w:before="0"/>
              <w:ind w:left="313" w:hanging="284"/>
              <w:rPr>
                <w:rFonts w:ascii="Roboto" w:hAnsi="Roboto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BB0872">
              <w:rPr>
                <w:rFonts w:ascii="Roboto" w:hAnsi="Roboto"/>
                <w:b/>
                <w:bCs/>
                <w:color w:val="1F3864" w:themeColor="accent1" w:themeShade="80"/>
                <w:sz w:val="28"/>
                <w:szCs w:val="28"/>
              </w:rPr>
              <w:t>Perspectivas Sectoriales 202</w:t>
            </w:r>
            <w:r w:rsidR="002D41E1">
              <w:rPr>
                <w:rFonts w:ascii="Roboto" w:hAnsi="Roboto"/>
                <w:b/>
                <w:bCs/>
                <w:color w:val="1F3864" w:themeColor="accent1" w:themeShade="80"/>
                <w:sz w:val="28"/>
                <w:szCs w:val="28"/>
              </w:rPr>
              <w:t>4</w:t>
            </w:r>
            <w:r w:rsidRPr="00BB0872">
              <w:rPr>
                <w:rFonts w:ascii="Roboto" w:hAnsi="Roboto"/>
                <w:b/>
                <w:bCs/>
                <w:color w:val="1F3864" w:themeColor="accent1" w:themeShade="80"/>
                <w:sz w:val="28"/>
                <w:szCs w:val="28"/>
              </w:rPr>
              <w:t>-202</w:t>
            </w:r>
            <w:r w:rsidR="002D41E1">
              <w:rPr>
                <w:rFonts w:ascii="Roboto" w:hAnsi="Roboto"/>
                <w:b/>
                <w:bCs/>
                <w:color w:val="1F3864" w:themeColor="accent1" w:themeShade="80"/>
                <w:sz w:val="28"/>
                <w:szCs w:val="28"/>
              </w:rPr>
              <w:t>6</w:t>
            </w:r>
          </w:p>
          <w:p w14:paraId="1CA140BE" w14:textId="77777777" w:rsidR="00BB0872" w:rsidRPr="00BB0872" w:rsidRDefault="00BB0872" w:rsidP="00BB0872">
            <w:pPr>
              <w:pStyle w:val="Prrafodelista"/>
              <w:spacing w:before="0"/>
              <w:ind w:left="786" w:firstLine="0"/>
              <w:rPr>
                <w:rFonts w:ascii="Roboto" w:hAnsi="Roboto"/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14:paraId="0D1FA892" w14:textId="77777777" w:rsidR="00BB0872" w:rsidRPr="00BB0872" w:rsidRDefault="00BB0872" w:rsidP="00BB0872">
            <w:pPr>
              <w:pStyle w:val="Ttulo3"/>
              <w:numPr>
                <w:ilvl w:val="1"/>
                <w:numId w:val="3"/>
              </w:numPr>
              <w:tabs>
                <w:tab w:val="left" w:pos="454"/>
                <w:tab w:val="left" w:pos="596"/>
              </w:tabs>
              <w:spacing w:before="0"/>
              <w:ind w:left="2421" w:hanging="2392"/>
              <w:jc w:val="left"/>
              <w:rPr>
                <w:rFonts w:ascii="Roboto" w:hAnsi="Roboto"/>
                <w:b/>
                <w:bCs/>
                <w:color w:val="auto"/>
              </w:rPr>
            </w:pPr>
            <w:r w:rsidRPr="00BB0872">
              <w:rPr>
                <w:rFonts w:ascii="Roboto" w:hAnsi="Roboto"/>
                <w:b/>
                <w:bCs/>
                <w:color w:val="auto"/>
              </w:rPr>
              <w:t>Sector</w:t>
            </w:r>
            <w:r w:rsidRPr="00BB0872">
              <w:rPr>
                <w:rFonts w:ascii="Roboto" w:hAnsi="Roboto"/>
                <w:b/>
                <w:bCs/>
                <w:color w:val="auto"/>
                <w:spacing w:val="-1"/>
              </w:rPr>
              <w:t xml:space="preserve"> </w:t>
            </w:r>
            <w:r w:rsidRPr="00BB0872">
              <w:rPr>
                <w:rFonts w:ascii="Roboto" w:hAnsi="Roboto"/>
                <w:b/>
                <w:bCs/>
                <w:color w:val="auto"/>
              </w:rPr>
              <w:t>Agropecuario</w:t>
            </w:r>
          </w:p>
          <w:p w14:paraId="752D45ED" w14:textId="11001BE7" w:rsidR="00F97A0E" w:rsidRDefault="00F97A0E" w:rsidP="00F97A0E">
            <w:pPr>
              <w:pStyle w:val="Prrafodelista"/>
              <w:numPr>
                <w:ilvl w:val="2"/>
                <w:numId w:val="3"/>
              </w:numPr>
              <w:tabs>
                <w:tab w:val="left" w:pos="738"/>
              </w:tabs>
              <w:spacing w:before="0"/>
              <w:ind w:hanging="812"/>
              <w:rPr>
                <w:rFonts w:ascii="Roboto" w:hAnsi="Roboto"/>
              </w:rPr>
            </w:pPr>
            <w:r>
              <w:rPr>
                <w:rFonts w:ascii="Roboto" w:hAnsi="Roboto"/>
              </w:rPr>
              <w:t>Resumen ejecutivo</w:t>
            </w:r>
          </w:p>
          <w:p w14:paraId="12929C5E" w14:textId="66A23A32" w:rsidR="00BB0872" w:rsidRP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8"/>
              </w:tabs>
              <w:spacing w:before="0"/>
              <w:ind w:hanging="812"/>
              <w:rPr>
                <w:rFonts w:ascii="Roboto" w:hAnsi="Roboto"/>
              </w:rPr>
            </w:pPr>
            <w:r w:rsidRPr="00BB0872">
              <w:rPr>
                <w:rFonts w:ascii="Roboto" w:hAnsi="Roboto"/>
              </w:rPr>
              <w:t>Indicadores</w:t>
            </w:r>
            <w:r w:rsidRPr="00BB0872">
              <w:rPr>
                <w:rFonts w:ascii="Roboto" w:hAnsi="Roboto"/>
                <w:spacing w:val="-4"/>
              </w:rPr>
              <w:t xml:space="preserve"> </w:t>
            </w:r>
            <w:r w:rsidRPr="00BB0872">
              <w:rPr>
                <w:rFonts w:ascii="Roboto" w:hAnsi="Roboto"/>
              </w:rPr>
              <w:t>estratégicos</w:t>
            </w:r>
          </w:p>
          <w:p w14:paraId="1D8585E3" w14:textId="77777777" w:rsidR="00BB0872" w:rsidRPr="00DC4D2E" w:rsidRDefault="00BB0872" w:rsidP="00BB0872">
            <w:pPr>
              <w:pStyle w:val="Prrafodelista"/>
              <w:numPr>
                <w:ilvl w:val="0"/>
                <w:numId w:val="6"/>
              </w:numPr>
              <w:tabs>
                <w:tab w:val="left" w:pos="738"/>
              </w:tabs>
              <w:spacing w:before="0"/>
              <w:ind w:left="1021" w:hanging="273"/>
              <w:rPr>
                <w:rFonts w:ascii="Roboto" w:hAnsi="Roboto"/>
                <w:i/>
                <w:iCs/>
              </w:rPr>
            </w:pPr>
            <w:r w:rsidRPr="00DC4D2E">
              <w:rPr>
                <w:rFonts w:ascii="Roboto" w:hAnsi="Roboto"/>
                <w:i/>
                <w:iCs/>
              </w:rPr>
              <w:t>Posición de Perú en la exportación mundial de productos agrícolas</w:t>
            </w:r>
          </w:p>
          <w:p w14:paraId="266E10BC" w14:textId="77777777" w:rsidR="00BB0872" w:rsidRP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8"/>
              </w:tabs>
              <w:spacing w:before="0"/>
              <w:ind w:hanging="812"/>
              <w:rPr>
                <w:rFonts w:ascii="Roboto" w:hAnsi="Roboto"/>
              </w:rPr>
            </w:pPr>
            <w:r w:rsidRPr="00BB0872">
              <w:rPr>
                <w:rFonts w:ascii="Roboto" w:hAnsi="Roboto"/>
              </w:rPr>
              <w:t>Impulsores y</w:t>
            </w:r>
            <w:r w:rsidRPr="00BB0872">
              <w:rPr>
                <w:rFonts w:ascii="Roboto" w:hAnsi="Roboto"/>
                <w:spacing w:val="-7"/>
              </w:rPr>
              <w:t xml:space="preserve"> </w:t>
            </w:r>
            <w:r w:rsidRPr="00BB0872">
              <w:rPr>
                <w:rFonts w:ascii="Roboto" w:hAnsi="Roboto"/>
              </w:rPr>
              <w:t>detractores</w:t>
            </w:r>
          </w:p>
          <w:p w14:paraId="6784C9C5" w14:textId="77777777" w:rsidR="00BB0872" w:rsidRPr="00DC4D2E" w:rsidRDefault="00BB0872" w:rsidP="00BB0872">
            <w:pPr>
              <w:pStyle w:val="Prrafodelista"/>
              <w:numPr>
                <w:ilvl w:val="3"/>
                <w:numId w:val="3"/>
              </w:numPr>
              <w:tabs>
                <w:tab w:val="left" w:pos="738"/>
                <w:tab w:val="left" w:pos="1021"/>
              </w:tabs>
              <w:spacing w:before="0"/>
              <w:ind w:hanging="812"/>
              <w:rPr>
                <w:rFonts w:ascii="Roboto" w:hAnsi="Roboto"/>
                <w:i/>
                <w:iCs/>
              </w:rPr>
            </w:pPr>
            <w:r w:rsidRPr="00DC4D2E">
              <w:rPr>
                <w:rFonts w:ascii="Roboto" w:hAnsi="Roboto"/>
                <w:i/>
                <w:iCs/>
              </w:rPr>
              <w:t>VAB</w:t>
            </w:r>
            <w:r w:rsidRPr="00DC4D2E">
              <w:rPr>
                <w:rFonts w:ascii="Roboto" w:hAnsi="Roboto"/>
                <w:i/>
                <w:iCs/>
                <w:spacing w:val="-1"/>
              </w:rPr>
              <w:t xml:space="preserve"> </w:t>
            </w:r>
            <w:r w:rsidRPr="00DC4D2E">
              <w:rPr>
                <w:rFonts w:ascii="Roboto" w:hAnsi="Roboto"/>
                <w:i/>
                <w:iCs/>
              </w:rPr>
              <w:t>agropecuario</w:t>
            </w:r>
          </w:p>
          <w:p w14:paraId="6C3D83B9" w14:textId="77777777" w:rsidR="00BB0872" w:rsidRPr="00DC4D2E" w:rsidRDefault="00BB0872" w:rsidP="00BB0872">
            <w:pPr>
              <w:pStyle w:val="Prrafodelista"/>
              <w:numPr>
                <w:ilvl w:val="3"/>
                <w:numId w:val="3"/>
              </w:numPr>
              <w:tabs>
                <w:tab w:val="left" w:pos="738"/>
                <w:tab w:val="left" w:pos="1021"/>
              </w:tabs>
              <w:spacing w:before="0"/>
              <w:ind w:hanging="812"/>
              <w:rPr>
                <w:rFonts w:ascii="Roboto" w:hAnsi="Roboto"/>
                <w:i/>
                <w:iCs/>
              </w:rPr>
            </w:pPr>
            <w:r w:rsidRPr="00DC4D2E">
              <w:rPr>
                <w:rFonts w:ascii="Roboto" w:hAnsi="Roboto"/>
                <w:i/>
                <w:iCs/>
              </w:rPr>
              <w:t>Principales</w:t>
            </w:r>
            <w:r w:rsidRPr="00DC4D2E">
              <w:rPr>
                <w:rFonts w:ascii="Roboto" w:hAnsi="Roboto"/>
                <w:i/>
                <w:iCs/>
                <w:spacing w:val="-4"/>
              </w:rPr>
              <w:t xml:space="preserve"> </w:t>
            </w:r>
            <w:r w:rsidRPr="00DC4D2E">
              <w:rPr>
                <w:rFonts w:ascii="Roboto" w:hAnsi="Roboto"/>
                <w:i/>
                <w:iCs/>
              </w:rPr>
              <w:t>riesgos</w:t>
            </w:r>
          </w:p>
          <w:p w14:paraId="0EF34566" w14:textId="77777777" w:rsidR="00BB0872" w:rsidRP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8"/>
              </w:tabs>
              <w:spacing w:before="0"/>
              <w:ind w:hanging="812"/>
              <w:rPr>
                <w:rFonts w:ascii="Roboto" w:hAnsi="Roboto"/>
              </w:rPr>
            </w:pPr>
            <w:r w:rsidRPr="00BB0872">
              <w:rPr>
                <w:rFonts w:ascii="Roboto" w:hAnsi="Roboto"/>
              </w:rPr>
              <w:t>Valor bruto de la producción</w:t>
            </w:r>
            <w:r w:rsidRPr="00BB0872">
              <w:rPr>
                <w:rFonts w:ascii="Roboto" w:hAnsi="Roboto"/>
                <w:spacing w:val="-6"/>
              </w:rPr>
              <w:t xml:space="preserve"> </w:t>
            </w:r>
            <w:r w:rsidRPr="00BB0872">
              <w:rPr>
                <w:rFonts w:ascii="Roboto" w:hAnsi="Roboto"/>
              </w:rPr>
              <w:t>agrícola</w:t>
            </w:r>
          </w:p>
          <w:p w14:paraId="25BA10D4" w14:textId="77777777" w:rsidR="00BB0872" w:rsidRP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8"/>
              </w:tabs>
              <w:spacing w:before="0"/>
              <w:ind w:left="738" w:right="1380" w:hanging="284"/>
              <w:rPr>
                <w:rFonts w:ascii="Roboto" w:hAnsi="Roboto"/>
              </w:rPr>
            </w:pPr>
            <w:r w:rsidRPr="00BB0872">
              <w:rPr>
                <w:rFonts w:ascii="Roboto" w:hAnsi="Roboto"/>
              </w:rPr>
              <w:t>Volumen almacenado de recurso hídrico en principales reservorios</w:t>
            </w:r>
            <w:r w:rsidRPr="00BB0872">
              <w:rPr>
                <w:rFonts w:ascii="Roboto" w:hAnsi="Roboto"/>
                <w:spacing w:val="-4"/>
              </w:rPr>
              <w:t xml:space="preserve"> </w:t>
            </w:r>
            <w:r w:rsidRPr="00BB0872">
              <w:rPr>
                <w:rFonts w:ascii="Roboto" w:hAnsi="Roboto"/>
              </w:rPr>
              <w:t>(MMC)</w:t>
            </w:r>
          </w:p>
          <w:p w14:paraId="6E246663" w14:textId="77777777" w:rsidR="00BB0872" w:rsidRP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8"/>
              </w:tabs>
              <w:spacing w:before="0"/>
              <w:ind w:hanging="812"/>
              <w:rPr>
                <w:rFonts w:ascii="Roboto" w:hAnsi="Roboto"/>
              </w:rPr>
            </w:pPr>
            <w:r w:rsidRPr="00BB0872">
              <w:rPr>
                <w:rFonts w:ascii="Roboto" w:hAnsi="Roboto"/>
              </w:rPr>
              <w:t>Dinámica de los principales</w:t>
            </w:r>
            <w:r w:rsidRPr="00BB0872">
              <w:rPr>
                <w:rFonts w:ascii="Roboto" w:hAnsi="Roboto"/>
                <w:spacing w:val="-5"/>
              </w:rPr>
              <w:t xml:space="preserve"> </w:t>
            </w:r>
            <w:r w:rsidRPr="00BB0872">
              <w:rPr>
                <w:rFonts w:ascii="Roboto" w:hAnsi="Roboto"/>
              </w:rPr>
              <w:t>negocios</w:t>
            </w:r>
          </w:p>
          <w:p w14:paraId="0578C7D9" w14:textId="77777777" w:rsidR="00BB0872" w:rsidRP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8"/>
              </w:tabs>
              <w:spacing w:before="0"/>
              <w:ind w:hanging="812"/>
              <w:rPr>
                <w:rFonts w:ascii="Roboto" w:hAnsi="Roboto"/>
              </w:rPr>
            </w:pPr>
            <w:proofErr w:type="spellStart"/>
            <w:r w:rsidRPr="00BB0872">
              <w:rPr>
                <w:rFonts w:ascii="Roboto" w:hAnsi="Roboto"/>
              </w:rPr>
              <w:t>Benchmark</w:t>
            </w:r>
            <w:proofErr w:type="spellEnd"/>
            <w:r w:rsidRPr="00BB0872">
              <w:rPr>
                <w:rFonts w:ascii="Roboto" w:hAnsi="Roboto"/>
              </w:rPr>
              <w:t xml:space="preserve"> de empresas en</w:t>
            </w:r>
            <w:r w:rsidRPr="00BB0872">
              <w:rPr>
                <w:rFonts w:ascii="Roboto" w:hAnsi="Roboto"/>
                <w:spacing w:val="-2"/>
              </w:rPr>
              <w:t xml:space="preserve"> </w:t>
            </w:r>
            <w:r w:rsidRPr="00BB0872">
              <w:rPr>
                <w:rFonts w:ascii="Roboto" w:hAnsi="Roboto"/>
              </w:rPr>
              <w:t>BVL</w:t>
            </w:r>
          </w:p>
          <w:p w14:paraId="1D19D52A" w14:textId="77777777" w:rsidR="00BB0872" w:rsidRPr="00BB0872" w:rsidRDefault="00BB0872" w:rsidP="00BB0872">
            <w:pPr>
              <w:rPr>
                <w:rFonts w:ascii="Roboto" w:eastAsia="Roboto Condensed" w:hAnsi="Roboto" w:cs="Roboto Condensed"/>
                <w:b/>
                <w:bCs/>
                <w:color w:val="1F3864" w:themeColor="accent1" w:themeShade="80"/>
                <w:sz w:val="28"/>
                <w:szCs w:val="28"/>
                <w:lang w:val="es-ES"/>
              </w:rPr>
            </w:pPr>
          </w:p>
          <w:p w14:paraId="0313747E" w14:textId="4B07E996" w:rsidR="00BB0872" w:rsidRPr="00BB0872" w:rsidRDefault="00BB0872" w:rsidP="00BB0872">
            <w:pPr>
              <w:pStyle w:val="Ttulo3"/>
              <w:numPr>
                <w:ilvl w:val="1"/>
                <w:numId w:val="3"/>
              </w:numPr>
              <w:tabs>
                <w:tab w:val="left" w:pos="454"/>
              </w:tabs>
              <w:spacing w:before="0"/>
              <w:ind w:hanging="944"/>
              <w:jc w:val="left"/>
              <w:rPr>
                <w:rFonts w:ascii="Roboto" w:hAnsi="Roboto"/>
                <w:b/>
                <w:bCs/>
                <w:color w:val="auto"/>
              </w:rPr>
            </w:pPr>
            <w:r w:rsidRPr="00BB0872">
              <w:rPr>
                <w:rFonts w:ascii="Roboto" w:hAnsi="Roboto"/>
                <w:b/>
                <w:bCs/>
                <w:color w:val="auto"/>
              </w:rPr>
              <w:t>Sector</w:t>
            </w:r>
            <w:r w:rsidRPr="00BB0872">
              <w:rPr>
                <w:rFonts w:ascii="Roboto" w:hAnsi="Roboto"/>
                <w:b/>
                <w:bCs/>
                <w:color w:val="auto"/>
                <w:spacing w:val="-2"/>
              </w:rPr>
              <w:t xml:space="preserve"> </w:t>
            </w:r>
            <w:r w:rsidRPr="00BB0872">
              <w:rPr>
                <w:rFonts w:ascii="Roboto" w:hAnsi="Roboto"/>
                <w:b/>
                <w:bCs/>
                <w:color w:val="auto"/>
              </w:rPr>
              <w:t>Pesca</w:t>
            </w:r>
          </w:p>
          <w:p w14:paraId="0EA96C99" w14:textId="1533BEE6" w:rsidR="00D246F1" w:rsidRDefault="00F97A0E" w:rsidP="00D246F1">
            <w:pPr>
              <w:pStyle w:val="Prrafodelista"/>
              <w:numPr>
                <w:ilvl w:val="2"/>
                <w:numId w:val="3"/>
              </w:numPr>
              <w:tabs>
                <w:tab w:val="left" w:pos="738"/>
              </w:tabs>
              <w:spacing w:before="0"/>
              <w:ind w:hanging="812"/>
              <w:rPr>
                <w:rFonts w:ascii="Roboto" w:hAnsi="Roboto"/>
              </w:rPr>
            </w:pPr>
            <w:r>
              <w:rPr>
                <w:rFonts w:ascii="Roboto" w:hAnsi="Roboto"/>
              </w:rPr>
              <w:t>Resumen ejecutivo</w:t>
            </w:r>
          </w:p>
          <w:p w14:paraId="1C68BD26" w14:textId="77777777" w:rsidR="00BB0872" w:rsidRPr="00BB0872" w:rsidRDefault="00BB0872" w:rsidP="00BB0872">
            <w:pPr>
              <w:pStyle w:val="Prrafodelista"/>
              <w:numPr>
                <w:ilvl w:val="2"/>
                <w:numId w:val="3"/>
              </w:numPr>
              <w:spacing w:before="0"/>
              <w:ind w:left="738" w:hanging="284"/>
              <w:rPr>
                <w:rFonts w:ascii="Roboto" w:hAnsi="Roboto"/>
              </w:rPr>
            </w:pPr>
            <w:r w:rsidRPr="00BB0872">
              <w:rPr>
                <w:rFonts w:ascii="Roboto" w:hAnsi="Roboto"/>
              </w:rPr>
              <w:t>Indicadores</w:t>
            </w:r>
            <w:r w:rsidRPr="00BB0872">
              <w:rPr>
                <w:rFonts w:ascii="Roboto" w:hAnsi="Roboto"/>
                <w:spacing w:val="-7"/>
              </w:rPr>
              <w:t xml:space="preserve"> </w:t>
            </w:r>
            <w:r w:rsidRPr="00BB0872">
              <w:rPr>
                <w:rFonts w:ascii="Roboto" w:hAnsi="Roboto"/>
              </w:rPr>
              <w:t>estratégicos</w:t>
            </w:r>
          </w:p>
          <w:p w14:paraId="792D1732" w14:textId="77777777" w:rsidR="00BB0872" w:rsidRPr="00BB0872" w:rsidRDefault="00BB0872" w:rsidP="00BB0872">
            <w:pPr>
              <w:pStyle w:val="Prrafodelista"/>
              <w:numPr>
                <w:ilvl w:val="2"/>
                <w:numId w:val="3"/>
              </w:numPr>
              <w:spacing w:before="0"/>
              <w:ind w:left="738" w:hanging="284"/>
              <w:rPr>
                <w:rFonts w:ascii="Roboto" w:hAnsi="Roboto"/>
              </w:rPr>
            </w:pPr>
            <w:r w:rsidRPr="00BB0872">
              <w:rPr>
                <w:rFonts w:ascii="Roboto" w:hAnsi="Roboto"/>
              </w:rPr>
              <w:t>Impulsores y</w:t>
            </w:r>
            <w:r w:rsidRPr="00BB0872">
              <w:rPr>
                <w:rFonts w:ascii="Roboto" w:hAnsi="Roboto"/>
                <w:spacing w:val="-7"/>
              </w:rPr>
              <w:t xml:space="preserve"> </w:t>
            </w:r>
            <w:r w:rsidRPr="00BB0872">
              <w:rPr>
                <w:rFonts w:ascii="Roboto" w:hAnsi="Roboto"/>
              </w:rPr>
              <w:t>detractores</w:t>
            </w:r>
          </w:p>
          <w:p w14:paraId="51DFD971" w14:textId="77777777" w:rsidR="00BB0872" w:rsidRPr="00DC4D2E" w:rsidRDefault="00BB0872" w:rsidP="00BB0872">
            <w:pPr>
              <w:pStyle w:val="Prrafodelista"/>
              <w:numPr>
                <w:ilvl w:val="3"/>
                <w:numId w:val="3"/>
              </w:numPr>
              <w:tabs>
                <w:tab w:val="left" w:pos="738"/>
                <w:tab w:val="left" w:pos="1021"/>
              </w:tabs>
              <w:spacing w:before="0"/>
              <w:ind w:hanging="812"/>
              <w:rPr>
                <w:rFonts w:ascii="Roboto" w:hAnsi="Roboto"/>
                <w:i/>
                <w:iCs/>
              </w:rPr>
            </w:pPr>
            <w:r w:rsidRPr="00DC4D2E">
              <w:rPr>
                <w:rFonts w:ascii="Roboto" w:hAnsi="Roboto"/>
                <w:i/>
                <w:iCs/>
              </w:rPr>
              <w:t>VAB pesca</w:t>
            </w:r>
          </w:p>
          <w:p w14:paraId="13A59CB2" w14:textId="77777777" w:rsidR="00BB0872" w:rsidRPr="00DC4D2E" w:rsidRDefault="00BB0872" w:rsidP="00BB0872">
            <w:pPr>
              <w:pStyle w:val="Prrafodelista"/>
              <w:numPr>
                <w:ilvl w:val="3"/>
                <w:numId w:val="3"/>
              </w:numPr>
              <w:tabs>
                <w:tab w:val="left" w:pos="738"/>
                <w:tab w:val="left" w:pos="1021"/>
              </w:tabs>
              <w:spacing w:before="0"/>
              <w:ind w:hanging="812"/>
              <w:rPr>
                <w:rFonts w:ascii="Roboto" w:hAnsi="Roboto"/>
                <w:i/>
                <w:iCs/>
              </w:rPr>
            </w:pPr>
            <w:r w:rsidRPr="00DC4D2E">
              <w:rPr>
                <w:rFonts w:ascii="Roboto" w:hAnsi="Roboto"/>
                <w:i/>
                <w:iCs/>
              </w:rPr>
              <w:t>Principales riesgos</w:t>
            </w:r>
          </w:p>
          <w:p w14:paraId="53790791" w14:textId="77777777" w:rsidR="00BB0872" w:rsidRPr="00BB0872" w:rsidRDefault="00BB0872" w:rsidP="00BB0872">
            <w:pPr>
              <w:pStyle w:val="Prrafodelista"/>
              <w:numPr>
                <w:ilvl w:val="2"/>
                <w:numId w:val="3"/>
              </w:numPr>
              <w:spacing w:before="0"/>
              <w:ind w:left="738" w:hanging="284"/>
              <w:rPr>
                <w:rFonts w:ascii="Roboto" w:hAnsi="Roboto"/>
              </w:rPr>
            </w:pPr>
            <w:r w:rsidRPr="00BB0872">
              <w:rPr>
                <w:rFonts w:ascii="Roboto" w:hAnsi="Roboto"/>
              </w:rPr>
              <w:t>Cronología temporadas de pesca de anchoveta en la zona norte-centro</w:t>
            </w:r>
          </w:p>
          <w:p w14:paraId="65243AA3" w14:textId="77777777" w:rsidR="00BB0872" w:rsidRPr="004F5171" w:rsidRDefault="00BB0872" w:rsidP="00BB0872">
            <w:pPr>
              <w:pStyle w:val="Prrafodelista"/>
              <w:numPr>
                <w:ilvl w:val="2"/>
                <w:numId w:val="3"/>
              </w:numPr>
              <w:spacing w:before="0"/>
              <w:ind w:left="738" w:hanging="284"/>
              <w:rPr>
                <w:rFonts w:ascii="Roboto" w:hAnsi="Roboto"/>
              </w:rPr>
            </w:pPr>
            <w:r w:rsidRPr="00BB0872">
              <w:rPr>
                <w:rFonts w:ascii="Roboto" w:hAnsi="Roboto"/>
              </w:rPr>
              <w:t xml:space="preserve">Anomalía de la temperatura superficial del </w:t>
            </w:r>
            <w:r w:rsidRPr="004F5171">
              <w:rPr>
                <w:rFonts w:ascii="Roboto" w:hAnsi="Roboto"/>
              </w:rPr>
              <w:t>océano pacífico</w:t>
            </w:r>
          </w:p>
          <w:p w14:paraId="6AD9770E" w14:textId="59D23080" w:rsidR="00D246F1" w:rsidRPr="004F5171" w:rsidRDefault="00D246F1" w:rsidP="00BB0872">
            <w:pPr>
              <w:pStyle w:val="Prrafodelista"/>
              <w:numPr>
                <w:ilvl w:val="2"/>
                <w:numId w:val="3"/>
              </w:numPr>
              <w:spacing w:before="0"/>
              <w:ind w:left="738" w:hanging="284"/>
              <w:rPr>
                <w:rFonts w:ascii="Roboto" w:hAnsi="Roboto"/>
              </w:rPr>
            </w:pPr>
            <w:r w:rsidRPr="004F5171">
              <w:rPr>
                <w:rFonts w:ascii="Roboto" w:hAnsi="Roboto"/>
              </w:rPr>
              <w:t xml:space="preserve">Principales indicadores </w:t>
            </w:r>
            <w:r w:rsidR="00452538">
              <w:rPr>
                <w:rFonts w:ascii="Roboto" w:hAnsi="Roboto"/>
              </w:rPr>
              <w:t>sobre el</w:t>
            </w:r>
            <w:r w:rsidRPr="004F5171">
              <w:rPr>
                <w:rFonts w:ascii="Roboto" w:hAnsi="Roboto"/>
              </w:rPr>
              <w:t xml:space="preserve"> </w:t>
            </w:r>
            <w:r w:rsidR="00452538">
              <w:rPr>
                <w:rFonts w:ascii="Roboto" w:hAnsi="Roboto"/>
              </w:rPr>
              <w:t>Fenómeno de</w:t>
            </w:r>
            <w:r w:rsidR="00452538" w:rsidRPr="004F5171">
              <w:rPr>
                <w:rFonts w:ascii="Roboto" w:hAnsi="Roboto"/>
              </w:rPr>
              <w:t xml:space="preserve"> El Niño</w:t>
            </w:r>
            <w:r w:rsidR="00452538">
              <w:rPr>
                <w:rFonts w:ascii="Roboto" w:hAnsi="Roboto"/>
              </w:rPr>
              <w:t>-</w:t>
            </w:r>
            <w:r w:rsidR="00A00ACB">
              <w:rPr>
                <w:rFonts w:ascii="Roboto" w:hAnsi="Roboto"/>
              </w:rPr>
              <w:t>La Niña</w:t>
            </w:r>
          </w:p>
          <w:p w14:paraId="71837BEF" w14:textId="77777777" w:rsidR="00BB0872" w:rsidRPr="00BB0872" w:rsidRDefault="00BB0872" w:rsidP="00BB0872">
            <w:pPr>
              <w:pStyle w:val="Prrafodelista"/>
              <w:numPr>
                <w:ilvl w:val="2"/>
                <w:numId w:val="3"/>
              </w:numPr>
              <w:spacing w:before="0"/>
              <w:ind w:left="738" w:hanging="284"/>
              <w:rPr>
                <w:rFonts w:ascii="Roboto" w:hAnsi="Roboto"/>
              </w:rPr>
            </w:pPr>
            <w:r w:rsidRPr="004F5171">
              <w:rPr>
                <w:rFonts w:ascii="Roboto" w:hAnsi="Roboto"/>
              </w:rPr>
              <w:t>Desembarques de recursos hidrobiológicos</w:t>
            </w:r>
            <w:r w:rsidRPr="00BB0872">
              <w:rPr>
                <w:rFonts w:ascii="Roboto" w:hAnsi="Roboto"/>
              </w:rPr>
              <w:t xml:space="preserve"> de consumo industrial y</w:t>
            </w:r>
            <w:r w:rsidRPr="00BB0872">
              <w:rPr>
                <w:rFonts w:ascii="Roboto" w:hAnsi="Roboto"/>
                <w:spacing w:val="-6"/>
              </w:rPr>
              <w:t xml:space="preserve"> </w:t>
            </w:r>
            <w:r w:rsidRPr="00BB0872">
              <w:rPr>
                <w:rFonts w:ascii="Roboto" w:hAnsi="Roboto"/>
              </w:rPr>
              <w:t>humano</w:t>
            </w:r>
          </w:p>
          <w:p w14:paraId="5C366294" w14:textId="77777777" w:rsidR="00BB0872" w:rsidRPr="00BB0872" w:rsidRDefault="00BB0872" w:rsidP="00BB0872">
            <w:pPr>
              <w:pStyle w:val="Prrafodelista"/>
              <w:numPr>
                <w:ilvl w:val="2"/>
                <w:numId w:val="3"/>
              </w:numPr>
              <w:spacing w:before="0"/>
              <w:ind w:left="738" w:hanging="284"/>
              <w:rPr>
                <w:rFonts w:ascii="Roboto" w:hAnsi="Roboto"/>
              </w:rPr>
            </w:pPr>
            <w:r w:rsidRPr="00BB0872">
              <w:rPr>
                <w:rFonts w:ascii="Roboto" w:hAnsi="Roboto"/>
              </w:rPr>
              <w:t>Dinámica de los principales negocios</w:t>
            </w:r>
          </w:p>
          <w:p w14:paraId="2D70B131" w14:textId="77777777" w:rsidR="00BB0872" w:rsidRPr="00BB0872" w:rsidRDefault="00BB0872" w:rsidP="00BB0872">
            <w:pPr>
              <w:pStyle w:val="Prrafodelista"/>
              <w:numPr>
                <w:ilvl w:val="2"/>
                <w:numId w:val="3"/>
              </w:numPr>
              <w:spacing w:before="0"/>
              <w:ind w:left="738" w:hanging="284"/>
              <w:rPr>
                <w:rFonts w:ascii="Roboto" w:hAnsi="Roboto"/>
              </w:rPr>
            </w:pPr>
            <w:proofErr w:type="spellStart"/>
            <w:r w:rsidRPr="00BB0872">
              <w:rPr>
                <w:rFonts w:ascii="Roboto" w:hAnsi="Roboto"/>
              </w:rPr>
              <w:t>Benchmark</w:t>
            </w:r>
            <w:proofErr w:type="spellEnd"/>
            <w:r w:rsidRPr="00BB0872">
              <w:rPr>
                <w:rFonts w:ascii="Roboto" w:hAnsi="Roboto"/>
              </w:rPr>
              <w:t xml:space="preserve"> de empresas en BVL</w:t>
            </w:r>
          </w:p>
          <w:p w14:paraId="119F04A8" w14:textId="77777777" w:rsidR="00BB0872" w:rsidRDefault="00BB0872" w:rsidP="00BB0872">
            <w:pPr>
              <w:rPr>
                <w:rFonts w:ascii="Roboto" w:eastAsia="Roboto Condensed" w:hAnsi="Roboto" w:cs="Roboto Condensed"/>
                <w:b/>
                <w:bCs/>
                <w:color w:val="1F3864" w:themeColor="accent1" w:themeShade="80"/>
                <w:sz w:val="28"/>
                <w:szCs w:val="28"/>
                <w:lang w:val="es-ES"/>
              </w:rPr>
            </w:pPr>
          </w:p>
          <w:p w14:paraId="5F69168A" w14:textId="67C65FBF" w:rsidR="00BB0872" w:rsidRPr="00BB0872" w:rsidRDefault="00BB0872" w:rsidP="004F5171">
            <w:pPr>
              <w:ind w:left="708" w:hanging="708"/>
              <w:rPr>
                <w:rFonts w:ascii="Roboto" w:eastAsia="Roboto Condensed" w:hAnsi="Roboto" w:cs="Roboto Condensed"/>
                <w:b/>
                <w:bCs/>
                <w:color w:val="1F3864" w:themeColor="accent1" w:themeShade="80"/>
                <w:sz w:val="28"/>
                <w:szCs w:val="28"/>
                <w:lang w:val="es-ES"/>
              </w:rPr>
            </w:pPr>
          </w:p>
        </w:tc>
      </w:tr>
      <w:tr w:rsidR="00BB0872" w:rsidRPr="00BB0872" w14:paraId="6D7D4BA8" w14:textId="77777777" w:rsidTr="00BB0872">
        <w:tc>
          <w:tcPr>
            <w:tcW w:w="4531" w:type="dxa"/>
          </w:tcPr>
          <w:p w14:paraId="374FA242" w14:textId="77777777" w:rsidR="00BB0872" w:rsidRPr="00BB0872" w:rsidRDefault="00BB0872" w:rsidP="00BB0872">
            <w:pPr>
              <w:pStyle w:val="Ttulo3"/>
              <w:numPr>
                <w:ilvl w:val="1"/>
                <w:numId w:val="3"/>
              </w:numPr>
              <w:tabs>
                <w:tab w:val="left" w:pos="454"/>
              </w:tabs>
              <w:spacing w:before="0"/>
              <w:ind w:hanging="944"/>
              <w:jc w:val="left"/>
              <w:rPr>
                <w:rFonts w:ascii="Roboto" w:hAnsi="Roboto"/>
                <w:b/>
                <w:bCs/>
                <w:color w:val="auto"/>
              </w:rPr>
            </w:pPr>
            <w:r w:rsidRPr="00BB0872">
              <w:rPr>
                <w:rFonts w:ascii="Roboto" w:hAnsi="Roboto"/>
                <w:b/>
                <w:bCs/>
                <w:color w:val="auto"/>
              </w:rPr>
              <w:lastRenderedPageBreak/>
              <w:t>Sector Minería e Hidrocarburos</w:t>
            </w:r>
          </w:p>
          <w:p w14:paraId="14B7D80A" w14:textId="175EC73C" w:rsidR="00D246F1" w:rsidRPr="00D246F1" w:rsidRDefault="00F97A0E" w:rsidP="00D246F1">
            <w:pPr>
              <w:pStyle w:val="Prrafodelista"/>
              <w:numPr>
                <w:ilvl w:val="2"/>
                <w:numId w:val="3"/>
              </w:numPr>
              <w:tabs>
                <w:tab w:val="left" w:pos="738"/>
              </w:tabs>
              <w:spacing w:before="9"/>
              <w:ind w:left="1853" w:hanging="1406"/>
            </w:pPr>
            <w:r>
              <w:t>Resumen ejecutivo</w:t>
            </w:r>
          </w:p>
          <w:p w14:paraId="05109306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Indicadores</w:t>
            </w:r>
            <w:r>
              <w:rPr>
                <w:spacing w:val="-7"/>
              </w:rPr>
              <w:t xml:space="preserve"> </w:t>
            </w:r>
            <w:r>
              <w:t>estratégicos</w:t>
            </w:r>
          </w:p>
          <w:p w14:paraId="67E506DF" w14:textId="77777777" w:rsidR="00BB0872" w:rsidRPr="00DC4D2E" w:rsidRDefault="00BB0872" w:rsidP="00BB0872">
            <w:pPr>
              <w:pStyle w:val="Prrafodelista"/>
              <w:numPr>
                <w:ilvl w:val="0"/>
                <w:numId w:val="6"/>
              </w:numPr>
              <w:tabs>
                <w:tab w:val="left" w:pos="1014"/>
              </w:tabs>
              <w:spacing w:before="9"/>
              <w:ind w:left="1014" w:hanging="283"/>
              <w:rPr>
                <w:i/>
                <w:iCs/>
              </w:rPr>
            </w:pPr>
            <w:r w:rsidRPr="00DC4D2E">
              <w:rPr>
                <w:i/>
                <w:iCs/>
              </w:rPr>
              <w:t>Perú en el ranking mundial de producción minera</w:t>
            </w:r>
          </w:p>
          <w:p w14:paraId="584593F8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Impulsores y</w:t>
            </w:r>
            <w:r w:rsidRPr="00BB0872">
              <w:t xml:space="preserve"> </w:t>
            </w:r>
            <w:r>
              <w:t>detractores</w:t>
            </w:r>
          </w:p>
          <w:p w14:paraId="004A6DB6" w14:textId="77777777" w:rsidR="00BB0872" w:rsidRPr="00DC4D2E" w:rsidRDefault="00BB0872" w:rsidP="00BB0872">
            <w:pPr>
              <w:pStyle w:val="Prrafodelista"/>
              <w:numPr>
                <w:ilvl w:val="0"/>
                <w:numId w:val="6"/>
              </w:numPr>
              <w:tabs>
                <w:tab w:val="left" w:pos="1014"/>
              </w:tabs>
              <w:spacing w:before="9"/>
              <w:ind w:left="1014" w:hanging="283"/>
              <w:rPr>
                <w:i/>
                <w:iCs/>
              </w:rPr>
            </w:pPr>
            <w:r w:rsidRPr="00DC4D2E">
              <w:rPr>
                <w:i/>
                <w:iCs/>
              </w:rPr>
              <w:t>VAB minería e hidrocarburos</w:t>
            </w:r>
          </w:p>
          <w:p w14:paraId="425F7FB6" w14:textId="77777777" w:rsidR="00BB0872" w:rsidRPr="00DC4D2E" w:rsidRDefault="00BB0872" w:rsidP="00BB0872">
            <w:pPr>
              <w:pStyle w:val="Prrafodelista"/>
              <w:numPr>
                <w:ilvl w:val="0"/>
                <w:numId w:val="6"/>
              </w:numPr>
              <w:tabs>
                <w:tab w:val="left" w:pos="1014"/>
              </w:tabs>
              <w:spacing w:before="9"/>
              <w:ind w:left="1014" w:hanging="283"/>
              <w:rPr>
                <w:i/>
                <w:iCs/>
              </w:rPr>
            </w:pPr>
            <w:r w:rsidRPr="00DC4D2E">
              <w:rPr>
                <w:i/>
                <w:iCs/>
              </w:rPr>
              <w:t>Principales riesgos</w:t>
            </w:r>
          </w:p>
          <w:p w14:paraId="64B3437B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731" w:hanging="284"/>
            </w:pPr>
            <w:r>
              <w:t>Producción de metales industriales y preciosos</w:t>
            </w:r>
          </w:p>
          <w:p w14:paraId="4C30B028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Valor bruto de la producción</w:t>
            </w:r>
            <w:r w:rsidRPr="00BB0872">
              <w:t xml:space="preserve"> </w:t>
            </w:r>
            <w:r>
              <w:t>minera</w:t>
            </w:r>
          </w:p>
          <w:p w14:paraId="6F60963B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731" w:hanging="284"/>
            </w:pPr>
            <w:r>
              <w:t>Valor bruto de la producción en hidrocarburos</w:t>
            </w:r>
          </w:p>
          <w:p w14:paraId="413D1B0E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Exportaciones</w:t>
            </w:r>
            <w:r w:rsidRPr="00BB0872">
              <w:t xml:space="preserve"> </w:t>
            </w:r>
            <w:r>
              <w:t>minería</w:t>
            </w:r>
          </w:p>
          <w:p w14:paraId="6043C093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Exportaciones</w:t>
            </w:r>
            <w:r w:rsidRPr="00BB0872">
              <w:t xml:space="preserve"> </w:t>
            </w:r>
            <w:r>
              <w:t>hidrocarburos</w:t>
            </w:r>
          </w:p>
          <w:p w14:paraId="223FB519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Dinámica de los principales</w:t>
            </w:r>
            <w:r w:rsidRPr="00BB0872">
              <w:t xml:space="preserve"> </w:t>
            </w:r>
            <w:r>
              <w:t>negocios</w:t>
            </w:r>
          </w:p>
          <w:p w14:paraId="011356EE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Principales proyectos</w:t>
            </w:r>
            <w:r w:rsidRPr="00BB0872">
              <w:t xml:space="preserve"> </w:t>
            </w:r>
            <w:r>
              <w:t>mineros</w:t>
            </w:r>
          </w:p>
          <w:p w14:paraId="5DFA8994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proofErr w:type="spellStart"/>
            <w:r>
              <w:t>Benchmark</w:t>
            </w:r>
            <w:proofErr w:type="spellEnd"/>
            <w:r>
              <w:t xml:space="preserve"> de empresas en</w:t>
            </w:r>
            <w:r w:rsidRPr="00BB0872">
              <w:t xml:space="preserve"> </w:t>
            </w:r>
            <w:r>
              <w:t>BVL</w:t>
            </w:r>
          </w:p>
          <w:p w14:paraId="5F03E4E8" w14:textId="77777777" w:rsidR="00BB0872" w:rsidRDefault="00BB0872" w:rsidP="00BB0872">
            <w:pPr>
              <w:pStyle w:val="Prrafodelista"/>
              <w:spacing w:before="0"/>
              <w:ind w:left="720" w:firstLine="0"/>
              <w:rPr>
                <w:rFonts w:ascii="Roboto" w:hAnsi="Roboto"/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14:paraId="3371889A" w14:textId="77777777" w:rsidR="00BB0872" w:rsidRPr="00BB0872" w:rsidRDefault="00BB0872" w:rsidP="00BB0872">
            <w:pPr>
              <w:pStyle w:val="Ttulo3"/>
              <w:numPr>
                <w:ilvl w:val="1"/>
                <w:numId w:val="3"/>
              </w:numPr>
              <w:tabs>
                <w:tab w:val="left" w:pos="454"/>
              </w:tabs>
              <w:spacing w:before="0"/>
              <w:ind w:hanging="944"/>
              <w:jc w:val="left"/>
              <w:rPr>
                <w:rFonts w:ascii="Roboto" w:hAnsi="Roboto"/>
                <w:b/>
                <w:bCs/>
                <w:color w:val="auto"/>
              </w:rPr>
            </w:pPr>
            <w:r w:rsidRPr="00BB0872">
              <w:rPr>
                <w:rFonts w:ascii="Roboto" w:hAnsi="Roboto"/>
                <w:b/>
                <w:bCs/>
                <w:color w:val="auto"/>
              </w:rPr>
              <w:t>Sector Manufactura</w:t>
            </w:r>
          </w:p>
          <w:p w14:paraId="6BE7C2C9" w14:textId="77DE40B7" w:rsidR="00D246F1" w:rsidRPr="00D246F1" w:rsidRDefault="00F97A0E" w:rsidP="00D246F1">
            <w:pPr>
              <w:pStyle w:val="Prrafodelista"/>
              <w:numPr>
                <w:ilvl w:val="2"/>
                <w:numId w:val="3"/>
              </w:numPr>
              <w:tabs>
                <w:tab w:val="left" w:pos="738"/>
              </w:tabs>
              <w:spacing w:before="9"/>
              <w:ind w:left="1853" w:hanging="1406"/>
            </w:pPr>
            <w:r>
              <w:t>Resumen ejecutivo</w:t>
            </w:r>
          </w:p>
          <w:p w14:paraId="25923A23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Indicadores</w:t>
            </w:r>
            <w:r w:rsidRPr="00BB0872">
              <w:t xml:space="preserve"> </w:t>
            </w:r>
            <w:r>
              <w:t>estratégicos</w:t>
            </w:r>
          </w:p>
          <w:p w14:paraId="75CD2169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Impulsores y</w:t>
            </w:r>
            <w:r w:rsidRPr="00BB0872">
              <w:t xml:space="preserve"> </w:t>
            </w:r>
            <w:r>
              <w:t>detractores</w:t>
            </w:r>
          </w:p>
          <w:p w14:paraId="5987AB09" w14:textId="77777777" w:rsidR="00BB0872" w:rsidRPr="00DC4D2E" w:rsidRDefault="00BB0872" w:rsidP="00BB0872">
            <w:pPr>
              <w:pStyle w:val="Prrafodelista"/>
              <w:numPr>
                <w:ilvl w:val="0"/>
                <w:numId w:val="6"/>
              </w:numPr>
              <w:tabs>
                <w:tab w:val="left" w:pos="1014"/>
              </w:tabs>
              <w:spacing w:before="9"/>
              <w:ind w:left="1014" w:hanging="283"/>
              <w:rPr>
                <w:i/>
                <w:iCs/>
              </w:rPr>
            </w:pPr>
            <w:r w:rsidRPr="00DC4D2E">
              <w:rPr>
                <w:i/>
                <w:iCs/>
              </w:rPr>
              <w:t>VAB manufactura</w:t>
            </w:r>
          </w:p>
          <w:p w14:paraId="44B955B5" w14:textId="77777777" w:rsidR="00BB0872" w:rsidRPr="00DC4D2E" w:rsidRDefault="00BB0872" w:rsidP="00BB0872">
            <w:pPr>
              <w:pStyle w:val="Prrafodelista"/>
              <w:numPr>
                <w:ilvl w:val="0"/>
                <w:numId w:val="6"/>
              </w:numPr>
              <w:tabs>
                <w:tab w:val="left" w:pos="1014"/>
              </w:tabs>
              <w:spacing w:before="9"/>
              <w:ind w:left="1014" w:hanging="283"/>
              <w:rPr>
                <w:i/>
                <w:iCs/>
              </w:rPr>
            </w:pPr>
            <w:r w:rsidRPr="00DC4D2E">
              <w:rPr>
                <w:i/>
                <w:iCs/>
              </w:rPr>
              <w:t>Principales riesgos</w:t>
            </w:r>
          </w:p>
          <w:p w14:paraId="1154BFE2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731" w:hanging="284"/>
            </w:pPr>
            <w:r>
              <w:t>VAB procesamiento y conservación de pescados, crustáceos y</w:t>
            </w:r>
            <w:r w:rsidRPr="00BB0872">
              <w:t xml:space="preserve"> </w:t>
            </w:r>
            <w:r>
              <w:t>moluscos</w:t>
            </w:r>
          </w:p>
          <w:p w14:paraId="136E1470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731" w:hanging="284"/>
            </w:pPr>
            <w:r>
              <w:t>Valor agregado bruto: textiles y</w:t>
            </w:r>
            <w:r w:rsidRPr="00BB0872">
              <w:t xml:space="preserve"> </w:t>
            </w:r>
            <w:r>
              <w:t>confecciones</w:t>
            </w:r>
          </w:p>
          <w:p w14:paraId="0112D48C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731" w:hanging="284"/>
            </w:pPr>
            <w:r>
              <w:t>Exportaciones textiles y</w:t>
            </w:r>
            <w:r w:rsidRPr="00BB0872">
              <w:t xml:space="preserve"> </w:t>
            </w:r>
            <w:r>
              <w:t>confecciones</w:t>
            </w:r>
          </w:p>
          <w:p w14:paraId="4A70B9C1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731" w:hanging="284"/>
            </w:pPr>
            <w:r>
              <w:t>VAB siderúrgico y</w:t>
            </w:r>
            <w:r w:rsidRPr="00BB0872">
              <w:t xml:space="preserve"> </w:t>
            </w:r>
            <w:r>
              <w:t>metalmecánico</w:t>
            </w:r>
          </w:p>
          <w:p w14:paraId="6192F21C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731" w:hanging="284"/>
            </w:pPr>
            <w:r>
              <w:t>Exportaciones siderúrgicas</w:t>
            </w:r>
            <w:r w:rsidRPr="00BB0872">
              <w:t xml:space="preserve"> </w:t>
            </w:r>
            <w:r>
              <w:t>y metalmecánicas</w:t>
            </w:r>
          </w:p>
          <w:p w14:paraId="5D5F0F09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731" w:hanging="284"/>
            </w:pPr>
            <w:r>
              <w:t>VAB químicos, caucho y</w:t>
            </w:r>
            <w:r w:rsidRPr="00BB0872">
              <w:t xml:space="preserve"> </w:t>
            </w:r>
            <w:r>
              <w:t>plástico</w:t>
            </w:r>
          </w:p>
          <w:p w14:paraId="22D0B792" w14:textId="1947182B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731" w:hanging="284"/>
            </w:pPr>
            <w:r>
              <w:t>Exportaciones químicas, caucho y</w:t>
            </w:r>
            <w:r w:rsidRPr="00BB0872">
              <w:t xml:space="preserve"> </w:t>
            </w:r>
            <w:r>
              <w:t>plástico</w:t>
            </w:r>
          </w:p>
          <w:p w14:paraId="2FA4C265" w14:textId="77777777" w:rsidR="00A00ACB" w:rsidRDefault="00BB0872" w:rsidP="00A00ACB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731" w:hanging="284"/>
            </w:pPr>
            <w:r>
              <w:t>Dinámica de los principales</w:t>
            </w:r>
            <w:r w:rsidRPr="00BB0872">
              <w:t xml:space="preserve"> </w:t>
            </w:r>
            <w:r>
              <w:t>negocios</w:t>
            </w:r>
          </w:p>
          <w:p w14:paraId="5C636E03" w14:textId="5FFE08CE" w:rsidR="00BB0872" w:rsidRPr="00A00ACB" w:rsidRDefault="00BB0872" w:rsidP="00A00ACB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731" w:hanging="284"/>
            </w:pPr>
            <w:proofErr w:type="spellStart"/>
            <w:r>
              <w:t>Benchmark</w:t>
            </w:r>
            <w:proofErr w:type="spellEnd"/>
            <w:r>
              <w:t xml:space="preserve"> de empresas en</w:t>
            </w:r>
            <w:r w:rsidRPr="00A00ACB">
              <w:rPr>
                <w:spacing w:val="-2"/>
              </w:rPr>
              <w:t xml:space="preserve"> </w:t>
            </w:r>
            <w:r>
              <w:t>BVL</w:t>
            </w:r>
          </w:p>
        </w:tc>
        <w:tc>
          <w:tcPr>
            <w:tcW w:w="5211" w:type="dxa"/>
          </w:tcPr>
          <w:p w14:paraId="72C9667F" w14:textId="77777777" w:rsidR="00BB0872" w:rsidRPr="00BB0872" w:rsidRDefault="00BB0872" w:rsidP="00BB0872">
            <w:pPr>
              <w:pStyle w:val="Ttulo3"/>
              <w:numPr>
                <w:ilvl w:val="1"/>
                <w:numId w:val="3"/>
              </w:numPr>
              <w:tabs>
                <w:tab w:val="left" w:pos="454"/>
              </w:tabs>
              <w:spacing w:before="0"/>
              <w:ind w:hanging="944"/>
              <w:jc w:val="left"/>
              <w:rPr>
                <w:rFonts w:ascii="Roboto" w:hAnsi="Roboto"/>
                <w:b/>
                <w:bCs/>
                <w:color w:val="auto"/>
              </w:rPr>
            </w:pPr>
            <w:r w:rsidRPr="00BB0872">
              <w:rPr>
                <w:rFonts w:ascii="Roboto" w:hAnsi="Roboto"/>
                <w:b/>
                <w:bCs/>
                <w:color w:val="auto"/>
              </w:rPr>
              <w:t>Sector Construcción</w:t>
            </w:r>
          </w:p>
          <w:p w14:paraId="352879FA" w14:textId="6C0BC267" w:rsidR="00D246F1" w:rsidRPr="00D246F1" w:rsidRDefault="00F97A0E" w:rsidP="00D246F1">
            <w:pPr>
              <w:pStyle w:val="Prrafodelista"/>
              <w:numPr>
                <w:ilvl w:val="2"/>
                <w:numId w:val="3"/>
              </w:numPr>
              <w:tabs>
                <w:tab w:val="left" w:pos="738"/>
              </w:tabs>
              <w:spacing w:before="9"/>
              <w:ind w:left="1853" w:hanging="1406"/>
            </w:pPr>
            <w:r>
              <w:t>Resumen ejecutivo</w:t>
            </w:r>
          </w:p>
          <w:p w14:paraId="336E12AB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Indicadores</w:t>
            </w:r>
            <w:r w:rsidRPr="00BB0872">
              <w:t xml:space="preserve"> </w:t>
            </w:r>
            <w:r>
              <w:t>estratégicos</w:t>
            </w:r>
          </w:p>
          <w:p w14:paraId="20CEFFC4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Impulsores y</w:t>
            </w:r>
            <w:r w:rsidRPr="00BB0872">
              <w:t xml:space="preserve"> </w:t>
            </w:r>
            <w:r>
              <w:t>detractores</w:t>
            </w:r>
          </w:p>
          <w:p w14:paraId="4036CD48" w14:textId="77777777" w:rsidR="00BB0872" w:rsidRPr="00DC4D2E" w:rsidRDefault="00BB0872" w:rsidP="00BB0872">
            <w:pPr>
              <w:pStyle w:val="Prrafodelista"/>
              <w:numPr>
                <w:ilvl w:val="0"/>
                <w:numId w:val="6"/>
              </w:numPr>
              <w:tabs>
                <w:tab w:val="left" w:pos="1014"/>
              </w:tabs>
              <w:spacing w:before="9"/>
              <w:ind w:left="1014" w:hanging="283"/>
              <w:rPr>
                <w:i/>
                <w:iCs/>
              </w:rPr>
            </w:pPr>
            <w:r w:rsidRPr="00DC4D2E">
              <w:rPr>
                <w:i/>
                <w:iCs/>
              </w:rPr>
              <w:t>VAB construcción</w:t>
            </w:r>
          </w:p>
          <w:p w14:paraId="116E1D26" w14:textId="77777777" w:rsidR="00BB0872" w:rsidRPr="00DC4D2E" w:rsidRDefault="00BB0872" w:rsidP="00BB0872">
            <w:pPr>
              <w:pStyle w:val="Prrafodelista"/>
              <w:numPr>
                <w:ilvl w:val="0"/>
                <w:numId w:val="6"/>
              </w:numPr>
              <w:tabs>
                <w:tab w:val="left" w:pos="1014"/>
              </w:tabs>
              <w:spacing w:before="9"/>
              <w:ind w:left="1014" w:hanging="283"/>
              <w:rPr>
                <w:i/>
                <w:iCs/>
              </w:rPr>
            </w:pPr>
            <w:r w:rsidRPr="00DC4D2E">
              <w:rPr>
                <w:i/>
                <w:iCs/>
              </w:rPr>
              <w:t>Principales riesgos</w:t>
            </w:r>
          </w:p>
          <w:p w14:paraId="4860F40D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Consumo interno de</w:t>
            </w:r>
            <w:r w:rsidRPr="00BB0872">
              <w:t xml:space="preserve"> </w:t>
            </w:r>
            <w:r>
              <w:t>cemento</w:t>
            </w:r>
          </w:p>
          <w:p w14:paraId="4A7F67DF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Inversión privada y</w:t>
            </w:r>
            <w:r w:rsidRPr="00BB0872">
              <w:t xml:space="preserve"> </w:t>
            </w:r>
            <w:r>
              <w:t>pública</w:t>
            </w:r>
          </w:p>
          <w:p w14:paraId="14C0A4FD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Nuevos proyectos en fase de</w:t>
            </w:r>
            <w:r w:rsidRPr="00BB0872">
              <w:t xml:space="preserve"> </w:t>
            </w:r>
            <w:r>
              <w:t>ejecución</w:t>
            </w:r>
          </w:p>
          <w:p w14:paraId="3D86429F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Dinámica de los principales</w:t>
            </w:r>
            <w:r w:rsidRPr="00BB0872">
              <w:t xml:space="preserve"> </w:t>
            </w:r>
            <w:r>
              <w:t>segmentos</w:t>
            </w:r>
          </w:p>
          <w:p w14:paraId="62B696E4" w14:textId="1C9C728F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Cartera de</w:t>
            </w:r>
            <w:r w:rsidRPr="00BB0872">
              <w:t xml:space="preserve"> </w:t>
            </w:r>
            <w:r w:rsidR="00A00ACB">
              <w:t xml:space="preserve">principales </w:t>
            </w:r>
            <w:r>
              <w:t>proyectos</w:t>
            </w:r>
            <w:r w:rsidR="00A00ACB">
              <w:t xml:space="preserve"> por sectores</w:t>
            </w:r>
          </w:p>
          <w:p w14:paraId="11C78D76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proofErr w:type="spellStart"/>
            <w:r>
              <w:t>Benchmark</w:t>
            </w:r>
            <w:proofErr w:type="spellEnd"/>
            <w:r>
              <w:t xml:space="preserve"> de empresas en</w:t>
            </w:r>
            <w:r w:rsidRPr="00BB0872">
              <w:t xml:space="preserve"> </w:t>
            </w:r>
            <w:r>
              <w:t>BVL</w:t>
            </w:r>
          </w:p>
          <w:p w14:paraId="2F8A992C" w14:textId="77777777" w:rsidR="00BB0872" w:rsidRDefault="00BB0872" w:rsidP="00BB0872">
            <w:pPr>
              <w:pStyle w:val="Textoindependiente"/>
              <w:spacing w:before="7"/>
              <w:ind w:firstLine="0"/>
              <w:rPr>
                <w:sz w:val="21"/>
              </w:rPr>
            </w:pPr>
          </w:p>
          <w:p w14:paraId="7322F463" w14:textId="77777777" w:rsidR="00BB0872" w:rsidRPr="00BB0872" w:rsidRDefault="00BB0872" w:rsidP="00BB0872">
            <w:pPr>
              <w:pStyle w:val="Ttulo3"/>
              <w:numPr>
                <w:ilvl w:val="1"/>
                <w:numId w:val="3"/>
              </w:numPr>
              <w:tabs>
                <w:tab w:val="left" w:pos="454"/>
              </w:tabs>
              <w:spacing w:before="0"/>
              <w:ind w:hanging="944"/>
              <w:jc w:val="left"/>
              <w:rPr>
                <w:rFonts w:ascii="Roboto" w:hAnsi="Roboto"/>
                <w:b/>
                <w:bCs/>
                <w:color w:val="auto"/>
              </w:rPr>
            </w:pPr>
            <w:r w:rsidRPr="00BB0872">
              <w:rPr>
                <w:rFonts w:ascii="Roboto" w:hAnsi="Roboto"/>
                <w:b/>
                <w:bCs/>
                <w:color w:val="auto"/>
              </w:rPr>
              <w:t>Sector Comercio</w:t>
            </w:r>
          </w:p>
          <w:p w14:paraId="1F067E24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Indicadores</w:t>
            </w:r>
            <w:r w:rsidRPr="00BB0872">
              <w:t xml:space="preserve"> </w:t>
            </w:r>
            <w:r>
              <w:t>estratégicos</w:t>
            </w:r>
          </w:p>
          <w:p w14:paraId="5721EE70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Impulsores y</w:t>
            </w:r>
            <w:r w:rsidRPr="00BB0872">
              <w:t xml:space="preserve"> </w:t>
            </w:r>
            <w:r>
              <w:t>detractores</w:t>
            </w:r>
          </w:p>
          <w:p w14:paraId="4BC523D7" w14:textId="77777777" w:rsidR="00BB0872" w:rsidRPr="00DC4D2E" w:rsidRDefault="00BB0872" w:rsidP="00BB0872">
            <w:pPr>
              <w:pStyle w:val="Prrafodelista"/>
              <w:numPr>
                <w:ilvl w:val="0"/>
                <w:numId w:val="6"/>
              </w:numPr>
              <w:tabs>
                <w:tab w:val="left" w:pos="1014"/>
              </w:tabs>
              <w:spacing w:before="9"/>
              <w:ind w:left="1014" w:hanging="283"/>
              <w:rPr>
                <w:i/>
                <w:iCs/>
              </w:rPr>
            </w:pPr>
            <w:r w:rsidRPr="00DC4D2E">
              <w:rPr>
                <w:i/>
                <w:iCs/>
              </w:rPr>
              <w:t>VAB comercio</w:t>
            </w:r>
          </w:p>
          <w:p w14:paraId="64FCD12F" w14:textId="77777777" w:rsidR="00BB0872" w:rsidRPr="00DC4D2E" w:rsidRDefault="00BB0872" w:rsidP="00BB0872">
            <w:pPr>
              <w:pStyle w:val="Prrafodelista"/>
              <w:numPr>
                <w:ilvl w:val="0"/>
                <w:numId w:val="6"/>
              </w:numPr>
              <w:tabs>
                <w:tab w:val="left" w:pos="1014"/>
              </w:tabs>
              <w:spacing w:before="9"/>
              <w:ind w:left="1014" w:hanging="283"/>
              <w:rPr>
                <w:i/>
                <w:iCs/>
              </w:rPr>
            </w:pPr>
            <w:r w:rsidRPr="00DC4D2E">
              <w:rPr>
                <w:i/>
                <w:iCs/>
              </w:rPr>
              <w:t>Principales riesgos</w:t>
            </w:r>
          </w:p>
          <w:p w14:paraId="51F1EF5C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Dinámica de los principales</w:t>
            </w:r>
            <w:r w:rsidRPr="00BB0872">
              <w:t xml:space="preserve"> </w:t>
            </w:r>
            <w:r>
              <w:t>negocios</w:t>
            </w:r>
          </w:p>
          <w:p w14:paraId="49787CDB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Cartera de principales</w:t>
            </w:r>
            <w:r w:rsidRPr="00BB0872">
              <w:t xml:space="preserve"> </w:t>
            </w:r>
            <w:r>
              <w:t>proyectos</w:t>
            </w:r>
          </w:p>
          <w:p w14:paraId="2E5AAEA2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proofErr w:type="spellStart"/>
            <w:r>
              <w:t>Benchmark</w:t>
            </w:r>
            <w:proofErr w:type="spellEnd"/>
            <w:r>
              <w:t xml:space="preserve"> de empresas en</w:t>
            </w:r>
            <w:r w:rsidRPr="00BB0872">
              <w:t xml:space="preserve"> </w:t>
            </w:r>
            <w:r>
              <w:t>BVL</w:t>
            </w:r>
          </w:p>
          <w:p w14:paraId="67EA44DB" w14:textId="77777777" w:rsidR="00BB0872" w:rsidRDefault="00BB0872" w:rsidP="00BB0872">
            <w:pPr>
              <w:pStyle w:val="Textoindependiente"/>
              <w:spacing w:before="7"/>
              <w:ind w:firstLine="0"/>
              <w:rPr>
                <w:sz w:val="21"/>
              </w:rPr>
            </w:pPr>
          </w:p>
          <w:p w14:paraId="216074C1" w14:textId="77777777" w:rsidR="00BB0872" w:rsidRPr="00BB0872" w:rsidRDefault="00BB0872" w:rsidP="00BB0872">
            <w:pPr>
              <w:pStyle w:val="Ttulo3"/>
              <w:numPr>
                <w:ilvl w:val="1"/>
                <w:numId w:val="3"/>
              </w:numPr>
              <w:tabs>
                <w:tab w:val="left" w:pos="454"/>
              </w:tabs>
              <w:spacing w:before="0"/>
              <w:ind w:hanging="944"/>
              <w:jc w:val="left"/>
              <w:rPr>
                <w:rFonts w:ascii="Roboto" w:hAnsi="Roboto"/>
                <w:b/>
                <w:bCs/>
                <w:color w:val="auto"/>
              </w:rPr>
            </w:pPr>
            <w:r w:rsidRPr="00BB0872">
              <w:rPr>
                <w:rFonts w:ascii="Roboto" w:hAnsi="Roboto"/>
                <w:b/>
                <w:bCs/>
                <w:color w:val="auto"/>
              </w:rPr>
              <w:t>Sector Servicios</w:t>
            </w:r>
          </w:p>
          <w:p w14:paraId="6DFBDB27" w14:textId="6EE9A49D" w:rsidR="00D246F1" w:rsidRPr="00D246F1" w:rsidRDefault="00F97A0E" w:rsidP="00D246F1">
            <w:pPr>
              <w:pStyle w:val="Prrafodelista"/>
              <w:numPr>
                <w:ilvl w:val="2"/>
                <w:numId w:val="3"/>
              </w:numPr>
              <w:tabs>
                <w:tab w:val="left" w:pos="738"/>
              </w:tabs>
              <w:spacing w:before="9"/>
              <w:ind w:left="1853" w:hanging="1406"/>
            </w:pPr>
            <w:r>
              <w:t>Resumen ejecutivo</w:t>
            </w:r>
          </w:p>
          <w:p w14:paraId="0C6BD8DF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Indicadores</w:t>
            </w:r>
            <w:r w:rsidRPr="00BB0872">
              <w:t xml:space="preserve"> </w:t>
            </w:r>
            <w:r>
              <w:t>estratégicos</w:t>
            </w:r>
          </w:p>
          <w:p w14:paraId="206BA4CD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Impulsores y</w:t>
            </w:r>
            <w:r w:rsidRPr="00BB0872">
              <w:t xml:space="preserve"> </w:t>
            </w:r>
            <w:r>
              <w:t>detractores</w:t>
            </w:r>
          </w:p>
          <w:p w14:paraId="5C9E1261" w14:textId="77777777" w:rsidR="00BB0872" w:rsidRPr="00DC4D2E" w:rsidRDefault="00BB0872" w:rsidP="00BB0872">
            <w:pPr>
              <w:pStyle w:val="Prrafodelista"/>
              <w:numPr>
                <w:ilvl w:val="0"/>
                <w:numId w:val="6"/>
              </w:numPr>
              <w:tabs>
                <w:tab w:val="left" w:pos="1014"/>
              </w:tabs>
              <w:spacing w:before="9"/>
              <w:ind w:left="1014" w:hanging="283"/>
              <w:rPr>
                <w:i/>
                <w:iCs/>
              </w:rPr>
            </w:pPr>
            <w:r w:rsidRPr="00DC4D2E">
              <w:rPr>
                <w:i/>
                <w:iCs/>
              </w:rPr>
              <w:t>VAB servicios</w:t>
            </w:r>
          </w:p>
          <w:p w14:paraId="3733FF23" w14:textId="77777777" w:rsidR="00BB0872" w:rsidRPr="00DC4D2E" w:rsidRDefault="00BB0872" w:rsidP="00BB0872">
            <w:pPr>
              <w:pStyle w:val="Prrafodelista"/>
              <w:numPr>
                <w:ilvl w:val="0"/>
                <w:numId w:val="6"/>
              </w:numPr>
              <w:tabs>
                <w:tab w:val="left" w:pos="1014"/>
              </w:tabs>
              <w:spacing w:before="9"/>
              <w:ind w:left="1014" w:hanging="283"/>
              <w:rPr>
                <w:i/>
                <w:iCs/>
              </w:rPr>
            </w:pPr>
            <w:r w:rsidRPr="00DC4D2E">
              <w:rPr>
                <w:i/>
                <w:iCs/>
              </w:rPr>
              <w:t>Principales riesgos</w:t>
            </w:r>
          </w:p>
          <w:p w14:paraId="60CFAAC5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Contribución del sector servicios al</w:t>
            </w:r>
            <w:r w:rsidRPr="00BB0872">
              <w:t xml:space="preserve"> </w:t>
            </w:r>
            <w:r>
              <w:t>PBI</w:t>
            </w:r>
          </w:p>
          <w:p w14:paraId="19D7253B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Dinámica de los principales</w:t>
            </w:r>
            <w:r w:rsidRPr="00BB0872">
              <w:t xml:space="preserve"> </w:t>
            </w:r>
            <w:r>
              <w:t>negocios</w:t>
            </w:r>
          </w:p>
          <w:p w14:paraId="6DBBFDDB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r>
              <w:t>Cartera de</w:t>
            </w:r>
            <w:r w:rsidRPr="00BB0872">
              <w:t xml:space="preserve"> </w:t>
            </w:r>
            <w:r>
              <w:t>proyectos</w:t>
            </w:r>
          </w:p>
          <w:p w14:paraId="6006A7F4" w14:textId="77777777" w:rsidR="00BB0872" w:rsidRDefault="00BB0872" w:rsidP="00BB0872">
            <w:pPr>
              <w:pStyle w:val="Prrafodelista"/>
              <w:numPr>
                <w:ilvl w:val="2"/>
                <w:numId w:val="3"/>
              </w:numPr>
              <w:tabs>
                <w:tab w:val="left" w:pos="731"/>
              </w:tabs>
              <w:spacing w:before="9"/>
              <w:ind w:left="1853" w:hanging="1406"/>
            </w:pPr>
            <w:proofErr w:type="spellStart"/>
            <w:r>
              <w:t>Benchmark</w:t>
            </w:r>
            <w:proofErr w:type="spellEnd"/>
            <w:r>
              <w:t xml:space="preserve"> de empresas en</w:t>
            </w:r>
            <w:r w:rsidRPr="00BB0872">
              <w:t xml:space="preserve"> </w:t>
            </w:r>
            <w:r>
              <w:t>BVL</w:t>
            </w:r>
          </w:p>
          <w:p w14:paraId="6D8048FF" w14:textId="77777777" w:rsidR="00BB0872" w:rsidRPr="00BB0872" w:rsidRDefault="00BB0872" w:rsidP="00BB0872">
            <w:pPr>
              <w:rPr>
                <w:rFonts w:ascii="Roboto" w:eastAsia="Roboto Condensed" w:hAnsi="Roboto" w:cs="Roboto Condensed"/>
                <w:b/>
                <w:bCs/>
                <w:color w:val="1F3864" w:themeColor="accent1" w:themeShade="80"/>
                <w:sz w:val="28"/>
                <w:szCs w:val="28"/>
                <w:lang w:val="es-ES"/>
              </w:rPr>
            </w:pPr>
          </w:p>
        </w:tc>
      </w:tr>
    </w:tbl>
    <w:p w14:paraId="640DF8A0" w14:textId="77777777" w:rsidR="00BB0872" w:rsidRDefault="00BB0872">
      <w:pPr>
        <w:rPr>
          <w:rFonts w:ascii="Roboto" w:eastAsia="Roboto Condensed" w:hAnsi="Roboto" w:cs="Roboto Condensed"/>
          <w:b/>
          <w:bCs/>
          <w:color w:val="1F3864" w:themeColor="accent1" w:themeShade="80"/>
          <w:sz w:val="28"/>
          <w:szCs w:val="28"/>
          <w:lang w:val="es-ES"/>
        </w:rPr>
        <w:sectPr w:rsidR="00BB0872" w:rsidSect="00BB0872">
          <w:type w:val="continuous"/>
          <w:pgSz w:w="11906" w:h="16838" w:code="9"/>
          <w:pgMar w:top="1440" w:right="1077" w:bottom="1440" w:left="1077" w:header="720" w:footer="720" w:gutter="0"/>
          <w:cols w:space="566"/>
          <w:docGrid w:linePitch="299"/>
        </w:sectPr>
      </w:pPr>
    </w:p>
    <w:p w14:paraId="607722D4" w14:textId="7B14DCAD" w:rsidR="00F43BB7" w:rsidRDefault="00F43BB7" w:rsidP="00A52757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60F76D07" w14:textId="77777777" w:rsidR="00A52757" w:rsidRDefault="00A52757" w:rsidP="00F43BB7">
      <w:pPr>
        <w:pStyle w:val="Textoindependiente"/>
        <w:spacing w:before="12"/>
        <w:ind w:firstLine="0"/>
        <w:rPr>
          <w:sz w:val="12"/>
        </w:rPr>
        <w:sectPr w:rsidR="00A52757" w:rsidSect="00A52757">
          <w:type w:val="continuous"/>
          <w:pgSz w:w="11906" w:h="16838" w:code="9"/>
          <w:pgMar w:top="1440" w:right="1080" w:bottom="1440" w:left="1080" w:header="708" w:footer="708" w:gutter="0"/>
          <w:cols w:space="708"/>
          <w:docGrid w:linePitch="360"/>
        </w:sectPr>
      </w:pPr>
    </w:p>
    <w:p w14:paraId="05395A1F" w14:textId="1BC57524" w:rsidR="00F43BB7" w:rsidRDefault="00F43BB7" w:rsidP="00D966E8">
      <w:pPr>
        <w:spacing w:after="0" w:line="240" w:lineRule="auto"/>
        <w:jc w:val="center"/>
        <w:rPr>
          <w:rFonts w:ascii="Roboto" w:hAnsi="Roboto"/>
          <w:b/>
          <w:bCs/>
          <w:color w:val="1F3864" w:themeColor="accent1" w:themeShade="80"/>
          <w:sz w:val="40"/>
          <w:szCs w:val="40"/>
        </w:rPr>
      </w:pPr>
      <w:r w:rsidRPr="00D966E8">
        <w:rPr>
          <w:rFonts w:ascii="Roboto" w:hAnsi="Roboto"/>
          <w:b/>
          <w:bCs/>
          <w:color w:val="1F3864" w:themeColor="accent1" w:themeShade="80"/>
          <w:sz w:val="40"/>
          <w:szCs w:val="40"/>
        </w:rPr>
        <w:lastRenderedPageBreak/>
        <w:t>ORDEN DECOMPRA</w:t>
      </w:r>
    </w:p>
    <w:p w14:paraId="3BEB3B80" w14:textId="77777777" w:rsidR="00D966E8" w:rsidRDefault="00D966E8" w:rsidP="00D966E8">
      <w:pPr>
        <w:pStyle w:val="Sinespaciado"/>
        <w:spacing w:line="240" w:lineRule="atLeast"/>
        <w:ind w:left="360"/>
        <w:rPr>
          <w:rFonts w:ascii="Arial" w:hAnsi="Arial" w:cs="Arial"/>
          <w:sz w:val="20"/>
          <w:szCs w:val="20"/>
        </w:rPr>
      </w:pPr>
    </w:p>
    <w:p w14:paraId="04C1789E" w14:textId="77777777" w:rsidR="006B238F" w:rsidRPr="00852E83" w:rsidRDefault="006B238F" w:rsidP="006B238F">
      <w:pPr>
        <w:pStyle w:val="Sinespaciado"/>
        <w:spacing w:line="240" w:lineRule="atLeast"/>
        <w:rPr>
          <w:rFonts w:ascii="Arial" w:hAnsi="Arial" w:cs="Arial"/>
          <w:sz w:val="20"/>
          <w:szCs w:val="20"/>
        </w:rPr>
      </w:pPr>
      <w:r w:rsidRPr="00852E83">
        <w:rPr>
          <w:rFonts w:ascii="Arial" w:hAnsi="Arial" w:cs="Arial"/>
          <w:sz w:val="20"/>
          <w:szCs w:val="20"/>
        </w:rPr>
        <w:t>Estimados señores:</w:t>
      </w:r>
    </w:p>
    <w:p w14:paraId="0D3CF761" w14:textId="77777777" w:rsidR="006B238F" w:rsidRPr="00852E83" w:rsidRDefault="006B238F" w:rsidP="006B238F">
      <w:pPr>
        <w:pStyle w:val="Sinespaciado"/>
        <w:spacing w:line="240" w:lineRule="atLeast"/>
        <w:rPr>
          <w:rFonts w:ascii="Arial" w:hAnsi="Arial" w:cs="Arial"/>
          <w:b/>
          <w:sz w:val="20"/>
          <w:szCs w:val="20"/>
          <w:lang w:val="pt-BR"/>
        </w:rPr>
      </w:pPr>
      <w:r w:rsidRPr="00852E83">
        <w:rPr>
          <w:rFonts w:ascii="Arial" w:hAnsi="Arial" w:cs="Arial"/>
          <w:b/>
          <w:sz w:val="20"/>
          <w:szCs w:val="20"/>
          <w:lang w:val="pt-BR"/>
        </w:rPr>
        <w:t>MAXIMIXE CONSULT S.A.</w:t>
      </w:r>
    </w:p>
    <w:p w14:paraId="76EAFDA1" w14:textId="77777777" w:rsidR="006B238F" w:rsidRPr="00852E83" w:rsidRDefault="006B238F" w:rsidP="006B238F">
      <w:pPr>
        <w:pStyle w:val="Sinespaciado"/>
        <w:spacing w:line="240" w:lineRule="atLeast"/>
        <w:rPr>
          <w:rFonts w:ascii="Arial" w:hAnsi="Arial" w:cs="Arial"/>
          <w:sz w:val="20"/>
          <w:szCs w:val="20"/>
          <w:lang w:val="pt-BR"/>
        </w:rPr>
      </w:pPr>
      <w:r w:rsidRPr="00852E83">
        <w:rPr>
          <w:rFonts w:ascii="Arial" w:hAnsi="Arial" w:cs="Arial"/>
          <w:sz w:val="20"/>
          <w:szCs w:val="20"/>
          <w:lang w:val="pt-BR"/>
        </w:rPr>
        <w:t>RUC: 20266402709</w:t>
      </w:r>
    </w:p>
    <w:p w14:paraId="30110EF0" w14:textId="77777777" w:rsidR="006B238F" w:rsidRPr="00852E83" w:rsidRDefault="006B238F" w:rsidP="006B238F">
      <w:pPr>
        <w:pStyle w:val="Sinespaciado"/>
        <w:spacing w:line="240" w:lineRule="atLeast"/>
        <w:rPr>
          <w:rFonts w:ascii="Arial" w:hAnsi="Arial" w:cs="Arial"/>
          <w:sz w:val="20"/>
          <w:szCs w:val="20"/>
          <w:lang w:val="pt-BR"/>
        </w:rPr>
      </w:pPr>
      <w:r w:rsidRPr="00852E83">
        <w:rPr>
          <w:rFonts w:ascii="Arial" w:hAnsi="Arial" w:cs="Arial"/>
          <w:sz w:val="20"/>
          <w:szCs w:val="20"/>
          <w:lang w:val="pt-BR"/>
        </w:rPr>
        <w:t xml:space="preserve">Av. </w:t>
      </w:r>
      <w:proofErr w:type="spellStart"/>
      <w:r w:rsidRPr="00852E83">
        <w:rPr>
          <w:rFonts w:ascii="Arial" w:hAnsi="Arial" w:cs="Arial"/>
          <w:sz w:val="20"/>
          <w:szCs w:val="20"/>
          <w:lang w:val="pt-BR"/>
        </w:rPr>
        <w:t>Reducto</w:t>
      </w:r>
      <w:proofErr w:type="spellEnd"/>
      <w:r w:rsidRPr="00852E83">
        <w:rPr>
          <w:rFonts w:ascii="Arial" w:hAnsi="Arial" w:cs="Arial"/>
          <w:sz w:val="20"/>
          <w:szCs w:val="20"/>
          <w:lang w:val="pt-BR"/>
        </w:rPr>
        <w:t xml:space="preserve"> 1174, Miraflores - Lima - </w:t>
      </w:r>
      <w:proofErr w:type="spellStart"/>
      <w:r w:rsidRPr="00852E83">
        <w:rPr>
          <w:rFonts w:ascii="Arial" w:hAnsi="Arial" w:cs="Arial"/>
          <w:sz w:val="20"/>
          <w:szCs w:val="20"/>
          <w:lang w:val="pt-BR"/>
        </w:rPr>
        <w:t>Perú</w:t>
      </w:r>
      <w:proofErr w:type="spellEnd"/>
      <w:r w:rsidRPr="00852E83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1976D3FF" w14:textId="77777777" w:rsidR="006B238F" w:rsidRPr="00852E83" w:rsidRDefault="006B238F" w:rsidP="006B238F">
      <w:pPr>
        <w:pStyle w:val="Sinespaciado"/>
        <w:spacing w:line="240" w:lineRule="atLeast"/>
        <w:rPr>
          <w:rFonts w:ascii="Arial" w:hAnsi="Arial" w:cs="Arial"/>
          <w:sz w:val="20"/>
          <w:szCs w:val="20"/>
          <w:lang w:val="pt-BR"/>
        </w:rPr>
      </w:pPr>
      <w:proofErr w:type="spellStart"/>
      <w:r w:rsidRPr="00852E83">
        <w:rPr>
          <w:rFonts w:ascii="Arial" w:hAnsi="Arial" w:cs="Arial"/>
          <w:sz w:val="20"/>
          <w:szCs w:val="20"/>
          <w:lang w:val="pt-BR"/>
        </w:rPr>
        <w:t>Teléfono</w:t>
      </w:r>
      <w:proofErr w:type="spellEnd"/>
      <w:r w:rsidRPr="00852E83">
        <w:rPr>
          <w:rFonts w:ascii="Arial" w:hAnsi="Arial" w:cs="Arial"/>
          <w:sz w:val="20"/>
          <w:szCs w:val="20"/>
          <w:lang w:val="pt-BR"/>
        </w:rPr>
        <w:t>: (511) 6123612 / 6123600</w:t>
      </w:r>
    </w:p>
    <w:p w14:paraId="7EAFAA0F" w14:textId="77777777" w:rsidR="006B238F" w:rsidRPr="00852E83" w:rsidRDefault="006B238F" w:rsidP="006B238F">
      <w:pPr>
        <w:pStyle w:val="Sinespaciado"/>
        <w:spacing w:line="240" w:lineRule="atLeast"/>
        <w:rPr>
          <w:rFonts w:ascii="Arial" w:hAnsi="Arial" w:cs="Arial"/>
          <w:sz w:val="20"/>
          <w:szCs w:val="20"/>
          <w:lang w:val="pt-BR"/>
        </w:rPr>
      </w:pPr>
      <w:r w:rsidRPr="00852E83">
        <w:rPr>
          <w:rFonts w:ascii="Arial" w:hAnsi="Arial" w:cs="Arial"/>
          <w:sz w:val="20"/>
          <w:szCs w:val="20"/>
          <w:lang w:val="pt-BR"/>
        </w:rPr>
        <w:t xml:space="preserve">E-mail: </w:t>
      </w:r>
      <w:hyperlink r:id="rId11" w:history="1">
        <w:r w:rsidRPr="00852E83">
          <w:rPr>
            <w:rStyle w:val="Hipervnculo"/>
            <w:rFonts w:ascii="Arial" w:hAnsi="Arial" w:cs="Arial"/>
            <w:color w:val="1F497D"/>
            <w:sz w:val="20"/>
            <w:szCs w:val="20"/>
            <w:lang w:val="pt-BR"/>
          </w:rPr>
          <w:t>vsalas@maximixe.com</w:t>
        </w:r>
      </w:hyperlink>
      <w:r>
        <w:rPr>
          <w:rFonts w:ascii="Arial" w:hAnsi="Arial" w:cs="Arial"/>
          <w:color w:val="1F497D"/>
          <w:sz w:val="20"/>
          <w:szCs w:val="20"/>
          <w:u w:val="single"/>
          <w:lang w:val="pt-BR"/>
        </w:rPr>
        <w:t xml:space="preserve">; </w:t>
      </w:r>
      <w:r w:rsidRPr="00852E83">
        <w:rPr>
          <w:rFonts w:ascii="Arial" w:hAnsi="Arial" w:cs="Arial"/>
          <w:color w:val="1F497D"/>
          <w:sz w:val="20"/>
          <w:szCs w:val="20"/>
          <w:u w:val="single"/>
          <w:lang w:val="pt-BR"/>
        </w:rPr>
        <w:t>lrodriguez@maximixe.com</w:t>
      </w:r>
      <w:r w:rsidRPr="00852E83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771555DC" w14:textId="77777777" w:rsidR="00D966E8" w:rsidRPr="00841043" w:rsidRDefault="00D966E8" w:rsidP="00D966E8">
      <w:pPr>
        <w:pStyle w:val="Sinespaciado"/>
        <w:spacing w:line="240" w:lineRule="atLeast"/>
        <w:ind w:left="360"/>
        <w:rPr>
          <w:rFonts w:ascii="Arial" w:hAnsi="Arial" w:cs="Arial"/>
          <w:sz w:val="20"/>
          <w:szCs w:val="20"/>
          <w:lang w:val="pt-BR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5268"/>
        <w:gridCol w:w="3625"/>
      </w:tblGrid>
      <w:tr w:rsidR="00D966E8" w:rsidRPr="00852E83" w14:paraId="213C3780" w14:textId="77777777" w:rsidTr="00DA16D9">
        <w:trPr>
          <w:trHeight w:val="172"/>
          <w:jc w:val="center"/>
        </w:trPr>
        <w:tc>
          <w:tcPr>
            <w:tcW w:w="594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74D9979D" w14:textId="77777777" w:rsidR="00D966E8" w:rsidRPr="00852E83" w:rsidRDefault="00D966E8" w:rsidP="00DA16D9">
            <w:pPr>
              <w:pStyle w:val="Sinespaciado"/>
              <w:spacing w:line="240" w:lineRule="atLeas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52E83">
              <w:rPr>
                <w:rFonts w:ascii="Arial" w:hAnsi="Arial" w:cs="Arial"/>
                <w:b/>
                <w:sz w:val="20"/>
                <w:szCs w:val="20"/>
              </w:rPr>
              <w:t>Deseamos adquirir:</w:t>
            </w:r>
          </w:p>
          <w:p w14:paraId="5A9A665B" w14:textId="77777777" w:rsidR="00D966E8" w:rsidRPr="00852E83" w:rsidRDefault="00D966E8" w:rsidP="00DA16D9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36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7055A8DE" w14:textId="77777777" w:rsidR="00D966E8" w:rsidRPr="00852E83" w:rsidRDefault="00D966E8" w:rsidP="00DA16D9">
            <w:pPr>
              <w:pStyle w:val="Sinespaciado"/>
              <w:spacing w:line="240" w:lineRule="atLeast"/>
              <w:ind w:left="360"/>
              <w:jc w:val="center"/>
              <w:rPr>
                <w:rFonts w:ascii="Arial" w:hAnsi="Arial" w:cs="Arial"/>
                <w:bCs/>
                <w:sz w:val="20"/>
                <w:szCs w:val="20"/>
                <w:lang w:val="es-PE"/>
              </w:rPr>
            </w:pPr>
            <w:r w:rsidRPr="00852E83">
              <w:rPr>
                <w:rFonts w:ascii="Arial" w:hAnsi="Arial" w:cs="Arial"/>
                <w:bCs/>
                <w:sz w:val="20"/>
                <w:szCs w:val="20"/>
                <w:lang w:val="es-PE"/>
              </w:rPr>
              <w:t>Inversión en Soles</w:t>
            </w:r>
          </w:p>
        </w:tc>
      </w:tr>
      <w:tr w:rsidR="00D966E8" w:rsidRPr="00852E83" w14:paraId="23439EEB" w14:textId="77777777" w:rsidTr="00DA16D9">
        <w:trPr>
          <w:trHeight w:val="427"/>
          <w:jc w:val="center"/>
        </w:trPr>
        <w:tc>
          <w:tcPr>
            <w:tcW w:w="6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6" w:space="0" w:color="7F7F7F"/>
            </w:tcBorders>
            <w:vAlign w:val="center"/>
          </w:tcPr>
          <w:p w14:paraId="1E29DDE1" w14:textId="77777777" w:rsidR="00D966E8" w:rsidRPr="00852E83" w:rsidRDefault="00D966E8" w:rsidP="00DA16D9">
            <w:pPr>
              <w:pStyle w:val="Sinespaciado"/>
              <w:spacing w:line="240" w:lineRule="atLeast"/>
              <w:ind w:left="36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5268" w:type="dxa"/>
            <w:tcBorders>
              <w:top w:val="single" w:sz="4" w:space="0" w:color="7F7F7F"/>
              <w:left w:val="single" w:sz="6" w:space="0" w:color="7F7F7F"/>
              <w:bottom w:val="single" w:sz="4" w:space="0" w:color="7F7F7F"/>
              <w:right w:val="single" w:sz="6" w:space="0" w:color="7F7F7F"/>
            </w:tcBorders>
            <w:vAlign w:val="center"/>
            <w:hideMark/>
          </w:tcPr>
          <w:p w14:paraId="4731B2F1" w14:textId="76C55E75" w:rsidR="00D966E8" w:rsidRPr="00852E83" w:rsidRDefault="00D966E8" w:rsidP="00D966E8">
            <w:pPr>
              <w:pStyle w:val="Sinespaciado"/>
              <w:spacing w:line="240" w:lineRule="atLeast"/>
              <w:ind w:left="36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F43BB7">
              <w:rPr>
                <w:rFonts w:ascii="Roboto" w:hAnsi="Roboto"/>
                <w:b/>
                <w:color w:val="2D74B5"/>
              </w:rPr>
              <w:t>Perú Proyecciones 202</w:t>
            </w:r>
            <w:r w:rsidR="00D86AFE">
              <w:rPr>
                <w:rFonts w:ascii="Roboto" w:hAnsi="Roboto"/>
                <w:b/>
                <w:color w:val="2D74B5"/>
              </w:rPr>
              <w:t>5</w:t>
            </w:r>
            <w:r w:rsidR="00D246F1">
              <w:rPr>
                <w:rFonts w:ascii="Roboto" w:hAnsi="Roboto"/>
                <w:b/>
                <w:color w:val="2D74B5"/>
              </w:rPr>
              <w:t xml:space="preserve"> </w:t>
            </w:r>
            <w:r w:rsidRPr="00F43BB7">
              <w:rPr>
                <w:rFonts w:ascii="Roboto" w:hAnsi="Roboto"/>
                <w:b/>
                <w:color w:val="2D74B5"/>
              </w:rPr>
              <w:t>- 202</w:t>
            </w:r>
            <w:r w:rsidR="00452538">
              <w:rPr>
                <w:rFonts w:ascii="Roboto" w:hAnsi="Roboto"/>
                <w:b/>
                <w:color w:val="2D74B5"/>
              </w:rPr>
              <w:t>6</w:t>
            </w:r>
          </w:p>
        </w:tc>
        <w:tc>
          <w:tcPr>
            <w:tcW w:w="3625" w:type="dxa"/>
            <w:tcBorders>
              <w:top w:val="single" w:sz="4" w:space="0" w:color="7F7F7F"/>
              <w:left w:val="single" w:sz="6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58AA95DA" w14:textId="665DF900" w:rsidR="00D966E8" w:rsidRPr="00852E83" w:rsidRDefault="00D966E8" w:rsidP="00DA16D9">
            <w:pPr>
              <w:pStyle w:val="Sinespaciado"/>
              <w:spacing w:line="240" w:lineRule="atLeast"/>
              <w:ind w:left="360"/>
              <w:jc w:val="center"/>
              <w:rPr>
                <w:rFonts w:ascii="Arial" w:hAnsi="Arial" w:cs="Arial"/>
                <w:bCs/>
                <w:sz w:val="20"/>
                <w:szCs w:val="20"/>
                <w:lang w:val="es-PE"/>
              </w:rPr>
            </w:pPr>
            <w:r w:rsidRPr="00F43BB7">
              <w:rPr>
                <w:rFonts w:ascii="Roboto" w:hAnsi="Roboto"/>
                <w:b/>
                <w:color w:val="2D74B5"/>
              </w:rPr>
              <w:t xml:space="preserve">S/ </w:t>
            </w:r>
            <w:r w:rsidR="006218D7">
              <w:rPr>
                <w:rFonts w:ascii="Roboto" w:hAnsi="Roboto"/>
                <w:b/>
                <w:color w:val="2D74B5"/>
              </w:rPr>
              <w:t>900</w:t>
            </w:r>
            <w:r w:rsidRPr="00F43BB7">
              <w:rPr>
                <w:rFonts w:ascii="Roboto" w:hAnsi="Roboto"/>
                <w:b/>
                <w:color w:val="2D74B5"/>
              </w:rPr>
              <w:t xml:space="preserve"> + IGV</w:t>
            </w:r>
          </w:p>
        </w:tc>
      </w:tr>
    </w:tbl>
    <w:p w14:paraId="20C95368" w14:textId="77777777" w:rsidR="006218D7" w:rsidRPr="00852E83" w:rsidRDefault="006218D7" w:rsidP="006218D7">
      <w:pPr>
        <w:tabs>
          <w:tab w:val="num" w:pos="360"/>
        </w:tabs>
        <w:spacing w:line="240" w:lineRule="atLeast"/>
        <w:jc w:val="both"/>
        <w:rPr>
          <w:rFonts w:ascii="Arial" w:hAnsi="Arial" w:cs="Arial"/>
          <w:iCs/>
          <w:sz w:val="20"/>
          <w:szCs w:val="20"/>
        </w:rPr>
      </w:pPr>
      <w:r w:rsidRPr="00852E83">
        <w:rPr>
          <w:rFonts w:ascii="Arial" w:hAnsi="Arial" w:cs="Arial"/>
          <w:iCs/>
          <w:sz w:val="20"/>
          <w:szCs w:val="20"/>
        </w:rPr>
        <w:t>Oferta válida por 30 días</w:t>
      </w:r>
    </w:p>
    <w:p w14:paraId="66918430" w14:textId="77777777" w:rsidR="006218D7" w:rsidRPr="00852E83" w:rsidRDefault="006218D7" w:rsidP="006218D7">
      <w:pPr>
        <w:tabs>
          <w:tab w:val="num" w:pos="360"/>
        </w:tabs>
        <w:spacing w:line="240" w:lineRule="atLeast"/>
        <w:jc w:val="both"/>
        <w:rPr>
          <w:rFonts w:ascii="Arial" w:hAnsi="Arial" w:cs="Arial"/>
          <w:iCs/>
          <w:sz w:val="20"/>
          <w:szCs w:val="20"/>
        </w:rPr>
      </w:pPr>
      <w:r w:rsidRPr="00852E83">
        <w:rPr>
          <w:rFonts w:ascii="Arial" w:hAnsi="Arial" w:cs="Arial"/>
          <w:iCs/>
          <w:sz w:val="20"/>
          <w:szCs w:val="20"/>
        </w:rPr>
        <w:t xml:space="preserve">Formato de entrega:  </w:t>
      </w:r>
      <w:r>
        <w:rPr>
          <w:rFonts w:ascii="Arial" w:hAnsi="Arial" w:cs="Arial"/>
          <w:iCs/>
          <w:sz w:val="20"/>
          <w:szCs w:val="20"/>
        </w:rPr>
        <w:t>D</w:t>
      </w:r>
      <w:r w:rsidRPr="00852E83">
        <w:rPr>
          <w:rFonts w:ascii="Arial" w:hAnsi="Arial" w:cs="Arial"/>
          <w:iCs/>
          <w:sz w:val="20"/>
          <w:szCs w:val="20"/>
        </w:rPr>
        <w:t>igital</w:t>
      </w:r>
      <w:r>
        <w:rPr>
          <w:rFonts w:ascii="Arial" w:hAnsi="Arial" w:cs="Arial"/>
          <w:iCs/>
          <w:sz w:val="20"/>
          <w:szCs w:val="20"/>
        </w:rPr>
        <w:t>,</w:t>
      </w:r>
      <w:r w:rsidRPr="00852E83">
        <w:rPr>
          <w:rFonts w:ascii="Arial" w:hAnsi="Arial" w:cs="Arial"/>
          <w:iCs/>
          <w:sz w:val="20"/>
          <w:szCs w:val="20"/>
        </w:rPr>
        <w:t xml:space="preserve"> a través de  </w:t>
      </w:r>
      <w:hyperlink r:id="rId12" w:history="1">
        <w:r w:rsidRPr="00852E83">
          <w:rPr>
            <w:rStyle w:val="Hipervnculo"/>
            <w:rFonts w:ascii="Arial" w:hAnsi="Arial" w:cs="Arial"/>
            <w:iCs/>
            <w:sz w:val="20"/>
            <w:szCs w:val="20"/>
          </w:rPr>
          <w:t>www.maximixe.com</w:t>
        </w:r>
      </w:hyperlink>
      <w:r w:rsidRPr="00852E83">
        <w:rPr>
          <w:rFonts w:ascii="Arial" w:hAnsi="Arial" w:cs="Arial"/>
          <w:iCs/>
          <w:sz w:val="20"/>
          <w:szCs w:val="20"/>
        </w:rPr>
        <w:t xml:space="preserve">  con clave de usuario y </w:t>
      </w:r>
      <w:proofErr w:type="spellStart"/>
      <w:proofErr w:type="gramStart"/>
      <w:r w:rsidRPr="00852E83">
        <w:rPr>
          <w:rFonts w:ascii="Arial" w:hAnsi="Arial" w:cs="Arial"/>
          <w:iCs/>
          <w:sz w:val="20"/>
          <w:szCs w:val="20"/>
        </w:rPr>
        <w:t>password</w:t>
      </w:r>
      <w:proofErr w:type="spellEnd"/>
      <w:proofErr w:type="gramEnd"/>
      <w:r w:rsidRPr="00852E83">
        <w:rPr>
          <w:rFonts w:ascii="Arial" w:hAnsi="Arial" w:cs="Arial"/>
          <w:iCs/>
          <w:sz w:val="20"/>
          <w:szCs w:val="20"/>
        </w:rPr>
        <w:t xml:space="preserve"> </w:t>
      </w:r>
    </w:p>
    <w:p w14:paraId="5E4E719C" w14:textId="274116C1" w:rsidR="006218D7" w:rsidRDefault="006218D7" w:rsidP="006218D7">
      <w:pPr>
        <w:pStyle w:val="Sinespaciado"/>
        <w:spacing w:line="240" w:lineRule="atLeast"/>
        <w:rPr>
          <w:rFonts w:ascii="Arial" w:hAnsi="Arial" w:cs="Arial"/>
          <w:b/>
          <w:sz w:val="20"/>
          <w:szCs w:val="20"/>
        </w:rPr>
      </w:pPr>
      <w:r w:rsidRPr="00852E83">
        <w:rPr>
          <w:rFonts w:ascii="Arial" w:hAnsi="Arial" w:cs="Arial"/>
          <w:b/>
          <w:sz w:val="20"/>
          <w:szCs w:val="20"/>
        </w:rPr>
        <w:t xml:space="preserve">Forma de pago: </w:t>
      </w:r>
      <w:r w:rsidRPr="006218D7">
        <w:rPr>
          <w:rFonts w:ascii="Arial" w:hAnsi="Arial" w:cs="Arial"/>
          <w:bCs/>
          <w:sz w:val="20"/>
          <w:szCs w:val="20"/>
        </w:rPr>
        <w:t>Contra entrega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09ABED5" w14:textId="77777777" w:rsidR="006B238F" w:rsidRPr="00852E83" w:rsidRDefault="006B238F" w:rsidP="006B238F">
      <w:pPr>
        <w:pStyle w:val="Sinespaciado"/>
        <w:spacing w:line="240" w:lineRule="atLeast"/>
        <w:rPr>
          <w:rFonts w:ascii="Arial" w:hAnsi="Arial" w:cs="Arial"/>
          <w:b/>
          <w:sz w:val="20"/>
          <w:szCs w:val="20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233"/>
      </w:tblGrid>
      <w:tr w:rsidR="006B238F" w:rsidRPr="00852E83" w14:paraId="3BA3F775" w14:textId="77777777" w:rsidTr="00E14698">
        <w:trPr>
          <w:trHeight w:val="397"/>
        </w:trPr>
        <w:tc>
          <w:tcPr>
            <w:tcW w:w="562" w:type="dxa"/>
            <w:tcBorders>
              <w:top w:val="single" w:sz="4" w:space="0" w:color="7F7F7F"/>
              <w:left w:val="single" w:sz="4" w:space="0" w:color="7F7F7F"/>
              <w:bottom w:val="single" w:sz="6" w:space="0" w:color="7F7F7F"/>
              <w:right w:val="single" w:sz="4" w:space="0" w:color="7F7F7F"/>
            </w:tcBorders>
            <w:vAlign w:val="center"/>
          </w:tcPr>
          <w:p w14:paraId="6B97BC74" w14:textId="77777777" w:rsidR="006B238F" w:rsidRPr="00852E83" w:rsidRDefault="006B238F" w:rsidP="00E14698">
            <w:pPr>
              <w:tabs>
                <w:tab w:val="num" w:pos="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33" w:type="dxa"/>
            <w:tcBorders>
              <w:top w:val="single" w:sz="4" w:space="0" w:color="7F7F7F"/>
              <w:left w:val="single" w:sz="4" w:space="0" w:color="7F7F7F"/>
              <w:bottom w:val="single" w:sz="6" w:space="0" w:color="7F7F7F"/>
              <w:right w:val="single" w:sz="4" w:space="0" w:color="7F7F7F"/>
            </w:tcBorders>
            <w:vAlign w:val="center"/>
            <w:hideMark/>
          </w:tcPr>
          <w:p w14:paraId="3725AE7E" w14:textId="77777777" w:rsidR="006B238F" w:rsidRPr="00852E83" w:rsidRDefault="006B238F" w:rsidP="00E14698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52E83">
              <w:rPr>
                <w:rFonts w:ascii="Arial" w:hAnsi="Arial" w:cs="Arial"/>
                <w:sz w:val="20"/>
                <w:szCs w:val="20"/>
              </w:rPr>
              <w:t>Depósito Bancario a la Cta. Cte. M.N.  194-1121683-0-30 del Banco de Crédito del Perú</w:t>
            </w:r>
          </w:p>
        </w:tc>
      </w:tr>
      <w:tr w:rsidR="006B238F" w:rsidRPr="00852E83" w14:paraId="16CB0B7C" w14:textId="77777777" w:rsidTr="00E14698">
        <w:trPr>
          <w:trHeight w:val="397"/>
        </w:trPr>
        <w:tc>
          <w:tcPr>
            <w:tcW w:w="562" w:type="dxa"/>
            <w:tcBorders>
              <w:top w:val="single" w:sz="6" w:space="0" w:color="7F7F7F"/>
              <w:left w:val="single" w:sz="4" w:space="0" w:color="7F7F7F"/>
              <w:bottom w:val="single" w:sz="6" w:space="0" w:color="7F7F7F"/>
              <w:right w:val="single" w:sz="4" w:space="0" w:color="7F7F7F"/>
            </w:tcBorders>
            <w:vAlign w:val="center"/>
          </w:tcPr>
          <w:p w14:paraId="1C591B9F" w14:textId="77777777" w:rsidR="006B238F" w:rsidRPr="00852E83" w:rsidRDefault="006B238F" w:rsidP="00E14698">
            <w:pPr>
              <w:tabs>
                <w:tab w:val="num" w:pos="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33" w:type="dxa"/>
            <w:tcBorders>
              <w:top w:val="single" w:sz="6" w:space="0" w:color="7F7F7F"/>
              <w:left w:val="single" w:sz="4" w:space="0" w:color="7F7F7F"/>
              <w:bottom w:val="single" w:sz="6" w:space="0" w:color="7F7F7F"/>
              <w:right w:val="single" w:sz="4" w:space="0" w:color="7F7F7F"/>
            </w:tcBorders>
            <w:vAlign w:val="center"/>
            <w:hideMark/>
          </w:tcPr>
          <w:p w14:paraId="21856D9E" w14:textId="77777777" w:rsidR="006B238F" w:rsidRPr="00852E83" w:rsidRDefault="006B238F" w:rsidP="00E14698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852E83">
              <w:rPr>
                <w:rFonts w:ascii="Arial" w:hAnsi="Arial" w:cs="Arial"/>
                <w:sz w:val="20"/>
                <w:szCs w:val="20"/>
              </w:rPr>
              <w:t>Depósito Bancario a la Cta. Cte. M.N. 164</w:t>
            </w:r>
            <w:r w:rsidRPr="00852E83">
              <w:rPr>
                <w:rFonts w:ascii="Arial" w:hAnsi="Arial" w:cs="Arial"/>
                <w:sz w:val="20"/>
                <w:szCs w:val="20"/>
              </w:rPr>
              <w:noBreakHyphen/>
              <w:t>3001001803</w:t>
            </w:r>
            <w:r w:rsidRPr="00852E83">
              <w:rPr>
                <w:rFonts w:ascii="Arial" w:hAnsi="Arial" w:cs="Arial"/>
                <w:sz w:val="20"/>
                <w:szCs w:val="20"/>
                <w:lang w:eastAsia="es-PE"/>
              </w:rPr>
              <w:t xml:space="preserve"> </w:t>
            </w:r>
            <w:r w:rsidRPr="00852E83">
              <w:rPr>
                <w:rFonts w:ascii="Arial" w:hAnsi="Arial" w:cs="Arial"/>
                <w:sz w:val="20"/>
                <w:szCs w:val="20"/>
              </w:rPr>
              <w:t>del Banco INTERBANK</w:t>
            </w:r>
          </w:p>
        </w:tc>
      </w:tr>
      <w:tr w:rsidR="006B238F" w:rsidRPr="00852E83" w14:paraId="5608BCA0" w14:textId="77777777" w:rsidTr="00E14698">
        <w:trPr>
          <w:trHeight w:val="397"/>
        </w:trPr>
        <w:tc>
          <w:tcPr>
            <w:tcW w:w="562" w:type="dxa"/>
            <w:tcBorders>
              <w:top w:val="single" w:sz="6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68459A9" w14:textId="77777777" w:rsidR="006B238F" w:rsidRPr="00852E83" w:rsidRDefault="006B238F" w:rsidP="00E14698">
            <w:pPr>
              <w:tabs>
                <w:tab w:val="num" w:pos="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33" w:type="dxa"/>
            <w:tcBorders>
              <w:top w:val="single" w:sz="6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1E70520F" w14:textId="77777777" w:rsidR="006B238F" w:rsidRPr="00852E83" w:rsidRDefault="006B238F" w:rsidP="00E14698">
            <w:pPr>
              <w:tabs>
                <w:tab w:val="num" w:pos="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52E83">
              <w:rPr>
                <w:rFonts w:ascii="Arial" w:hAnsi="Arial" w:cs="Arial"/>
                <w:sz w:val="20"/>
                <w:szCs w:val="20"/>
              </w:rPr>
              <w:t xml:space="preserve">Detracción </w:t>
            </w:r>
            <w:r w:rsidRPr="00852E83">
              <w:rPr>
                <w:rFonts w:ascii="Arial" w:hAnsi="Arial" w:cs="Arial"/>
                <w:iCs/>
                <w:sz w:val="20"/>
                <w:szCs w:val="20"/>
              </w:rPr>
              <w:t xml:space="preserve">Banco de la Nación </w:t>
            </w:r>
            <w:proofErr w:type="spellStart"/>
            <w:r w:rsidRPr="00852E83">
              <w:rPr>
                <w:rFonts w:ascii="Arial" w:hAnsi="Arial" w:cs="Arial"/>
                <w:iCs/>
                <w:sz w:val="20"/>
                <w:szCs w:val="20"/>
              </w:rPr>
              <w:t>Nº</w:t>
            </w:r>
            <w:proofErr w:type="spellEnd"/>
            <w:r w:rsidRPr="00852E83">
              <w:rPr>
                <w:rFonts w:ascii="Arial" w:hAnsi="Arial" w:cs="Arial"/>
                <w:iCs/>
                <w:sz w:val="20"/>
                <w:szCs w:val="20"/>
              </w:rPr>
              <w:t xml:space="preserve"> 00-000-397555</w:t>
            </w:r>
          </w:p>
        </w:tc>
      </w:tr>
    </w:tbl>
    <w:p w14:paraId="564E9AF0" w14:textId="77777777" w:rsidR="006B238F" w:rsidRPr="00852E83" w:rsidRDefault="006B238F" w:rsidP="006218D7">
      <w:pPr>
        <w:pStyle w:val="Sinespaciado"/>
        <w:spacing w:line="240" w:lineRule="atLeast"/>
        <w:rPr>
          <w:rFonts w:ascii="Arial" w:hAnsi="Arial" w:cs="Arial"/>
          <w:b/>
          <w:sz w:val="20"/>
          <w:szCs w:val="20"/>
        </w:rPr>
      </w:pPr>
    </w:p>
    <w:p w14:paraId="26D2D3AD" w14:textId="77777777" w:rsidR="006218D7" w:rsidRPr="00852E83" w:rsidRDefault="006218D7" w:rsidP="006218D7">
      <w:pPr>
        <w:pStyle w:val="Sinespaciado"/>
        <w:spacing w:line="240" w:lineRule="atLeast"/>
        <w:rPr>
          <w:rFonts w:ascii="Arial" w:hAnsi="Arial" w:cs="Arial"/>
          <w:b/>
          <w:sz w:val="20"/>
          <w:szCs w:val="20"/>
        </w:rPr>
      </w:pPr>
      <w:r w:rsidRPr="00852E83">
        <w:rPr>
          <w:rFonts w:ascii="Arial" w:hAnsi="Arial" w:cs="Arial"/>
          <w:b/>
          <w:sz w:val="20"/>
          <w:szCs w:val="20"/>
        </w:rPr>
        <w:t>Datos del cliente:</w:t>
      </w:r>
    </w:p>
    <w:p w14:paraId="010F5F01" w14:textId="77777777" w:rsidR="006218D7" w:rsidRPr="00852E83" w:rsidRDefault="006218D7" w:rsidP="006218D7">
      <w:pPr>
        <w:pStyle w:val="Sinespaciado"/>
        <w:spacing w:line="240" w:lineRule="atLeast"/>
        <w:rPr>
          <w:rFonts w:ascii="Arial" w:hAnsi="Arial" w:cs="Arial"/>
          <w:sz w:val="20"/>
          <w:szCs w:val="20"/>
        </w:rPr>
      </w:pPr>
      <w:r w:rsidRPr="00852E83">
        <w:rPr>
          <w:rFonts w:ascii="Arial" w:hAnsi="Arial" w:cs="Arial"/>
          <w:sz w:val="20"/>
          <w:szCs w:val="20"/>
        </w:rPr>
        <w:t xml:space="preserve">                                   </w:t>
      </w:r>
    </w:p>
    <w:tbl>
      <w:tblPr>
        <w:tblW w:w="9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4375"/>
        <w:gridCol w:w="2186"/>
        <w:gridCol w:w="436"/>
        <w:gridCol w:w="437"/>
        <w:gridCol w:w="437"/>
        <w:gridCol w:w="437"/>
        <w:gridCol w:w="446"/>
      </w:tblGrid>
      <w:tr w:rsidR="006218D7" w:rsidRPr="00852E83" w14:paraId="0ACE83C3" w14:textId="77777777" w:rsidTr="00C206EA">
        <w:trPr>
          <w:trHeight w:val="256"/>
        </w:trPr>
        <w:tc>
          <w:tcPr>
            <w:tcW w:w="1082" w:type="dxa"/>
            <w:vAlign w:val="bottom"/>
            <w:hideMark/>
          </w:tcPr>
          <w:p w14:paraId="45BC63F5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52E83"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</w:tc>
        <w:tc>
          <w:tcPr>
            <w:tcW w:w="8754" w:type="dxa"/>
            <w:gridSpan w:val="7"/>
            <w:tcBorders>
              <w:top w:val="nil"/>
              <w:left w:val="nil"/>
              <w:bottom w:val="dashSmallGap" w:sz="4" w:space="0" w:color="808080"/>
              <w:right w:val="nil"/>
            </w:tcBorders>
            <w:vAlign w:val="bottom"/>
          </w:tcPr>
          <w:p w14:paraId="6753897E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8D7" w:rsidRPr="00852E83" w14:paraId="392DCF5F" w14:textId="77777777" w:rsidTr="00C206EA">
        <w:trPr>
          <w:trHeight w:val="256"/>
        </w:trPr>
        <w:tc>
          <w:tcPr>
            <w:tcW w:w="1082" w:type="dxa"/>
            <w:vAlign w:val="bottom"/>
            <w:hideMark/>
          </w:tcPr>
          <w:p w14:paraId="2FA19347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52E83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8754" w:type="dxa"/>
            <w:gridSpan w:val="7"/>
            <w:tcBorders>
              <w:top w:val="dashSmallGap" w:sz="4" w:space="0" w:color="808080"/>
              <w:left w:val="nil"/>
              <w:bottom w:val="dashSmallGap" w:sz="4" w:space="0" w:color="808080"/>
              <w:right w:val="nil"/>
            </w:tcBorders>
            <w:vAlign w:val="bottom"/>
          </w:tcPr>
          <w:p w14:paraId="649BD08D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89C8F2F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8D7" w:rsidRPr="00852E83" w14:paraId="2F40D2AC" w14:textId="77777777" w:rsidTr="00C206EA">
        <w:trPr>
          <w:trHeight w:val="256"/>
        </w:trPr>
        <w:tc>
          <w:tcPr>
            <w:tcW w:w="1082" w:type="dxa"/>
            <w:vAlign w:val="bottom"/>
            <w:hideMark/>
          </w:tcPr>
          <w:p w14:paraId="2D794C6D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52E83">
              <w:rPr>
                <w:rFonts w:ascii="Arial" w:hAnsi="Arial" w:cs="Arial"/>
                <w:sz w:val="20"/>
                <w:szCs w:val="20"/>
              </w:rPr>
              <w:t>Empresa:</w:t>
            </w:r>
          </w:p>
        </w:tc>
        <w:tc>
          <w:tcPr>
            <w:tcW w:w="8754" w:type="dxa"/>
            <w:gridSpan w:val="7"/>
            <w:tcBorders>
              <w:top w:val="dashSmallGap" w:sz="4" w:space="0" w:color="808080"/>
              <w:left w:val="nil"/>
              <w:bottom w:val="dashSmallGap" w:sz="4" w:space="0" w:color="808080"/>
              <w:right w:val="nil"/>
            </w:tcBorders>
            <w:vAlign w:val="bottom"/>
          </w:tcPr>
          <w:p w14:paraId="2175AE11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AA38C0E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8D7" w:rsidRPr="00852E83" w14:paraId="1F08A9A3" w14:textId="77777777" w:rsidTr="00C206EA">
        <w:trPr>
          <w:trHeight w:val="256"/>
        </w:trPr>
        <w:tc>
          <w:tcPr>
            <w:tcW w:w="1082" w:type="dxa"/>
            <w:vAlign w:val="bottom"/>
            <w:hideMark/>
          </w:tcPr>
          <w:p w14:paraId="64DEE54D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52E83">
              <w:rPr>
                <w:rFonts w:ascii="Arial" w:hAnsi="Arial" w:cs="Arial"/>
                <w:sz w:val="20"/>
                <w:szCs w:val="20"/>
              </w:rPr>
              <w:t>Actividad:</w:t>
            </w:r>
          </w:p>
        </w:tc>
        <w:tc>
          <w:tcPr>
            <w:tcW w:w="8754" w:type="dxa"/>
            <w:gridSpan w:val="7"/>
            <w:tcBorders>
              <w:top w:val="dashSmallGap" w:sz="4" w:space="0" w:color="808080"/>
              <w:left w:val="nil"/>
              <w:bottom w:val="dashSmallGap" w:sz="4" w:space="0" w:color="808080"/>
              <w:right w:val="nil"/>
            </w:tcBorders>
            <w:vAlign w:val="bottom"/>
          </w:tcPr>
          <w:p w14:paraId="560FAC7D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259185E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8D7" w:rsidRPr="00852E83" w14:paraId="189925AC" w14:textId="77777777" w:rsidTr="00C206EA">
        <w:trPr>
          <w:trHeight w:val="128"/>
        </w:trPr>
        <w:tc>
          <w:tcPr>
            <w:tcW w:w="1082" w:type="dxa"/>
            <w:vAlign w:val="bottom"/>
          </w:tcPr>
          <w:p w14:paraId="2A60A3BD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dashSmallGap" w:sz="4" w:space="0" w:color="808080"/>
              <w:left w:val="nil"/>
              <w:bottom w:val="nil"/>
              <w:right w:val="nil"/>
            </w:tcBorders>
            <w:vAlign w:val="bottom"/>
          </w:tcPr>
          <w:p w14:paraId="5876551D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dashSmallGap" w:sz="4" w:space="0" w:color="808080"/>
              <w:left w:val="nil"/>
              <w:bottom w:val="nil"/>
              <w:right w:val="nil"/>
            </w:tcBorders>
            <w:vAlign w:val="bottom"/>
          </w:tcPr>
          <w:p w14:paraId="4EAC1000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dashSmallGap" w:sz="4" w:space="0" w:color="808080"/>
              <w:left w:val="nil"/>
              <w:bottom w:val="nil"/>
              <w:right w:val="nil"/>
            </w:tcBorders>
            <w:vAlign w:val="bottom"/>
          </w:tcPr>
          <w:p w14:paraId="39EEC15E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dashSmallGap" w:sz="4" w:space="0" w:color="808080"/>
              <w:left w:val="nil"/>
              <w:bottom w:val="dashSmallGap" w:sz="4" w:space="0" w:color="808080"/>
              <w:right w:val="nil"/>
            </w:tcBorders>
            <w:vAlign w:val="bottom"/>
          </w:tcPr>
          <w:p w14:paraId="177D062C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dashSmallGap" w:sz="4" w:space="0" w:color="808080"/>
              <w:left w:val="nil"/>
              <w:bottom w:val="nil"/>
              <w:right w:val="nil"/>
            </w:tcBorders>
            <w:vAlign w:val="bottom"/>
          </w:tcPr>
          <w:p w14:paraId="3262835A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dashSmallGap" w:sz="4" w:space="0" w:color="808080"/>
              <w:left w:val="nil"/>
              <w:bottom w:val="nil"/>
              <w:right w:val="nil"/>
            </w:tcBorders>
            <w:vAlign w:val="bottom"/>
          </w:tcPr>
          <w:p w14:paraId="0855E479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808080"/>
              <w:left w:val="nil"/>
              <w:bottom w:val="dashSmallGap" w:sz="4" w:space="0" w:color="808080"/>
              <w:right w:val="nil"/>
            </w:tcBorders>
            <w:vAlign w:val="bottom"/>
          </w:tcPr>
          <w:p w14:paraId="622AA217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8D7" w:rsidRPr="00852E83" w14:paraId="103713C4" w14:textId="77777777" w:rsidTr="00C206EA">
        <w:trPr>
          <w:trHeight w:val="256"/>
        </w:trPr>
        <w:tc>
          <w:tcPr>
            <w:tcW w:w="1082" w:type="dxa"/>
            <w:vAlign w:val="bottom"/>
            <w:hideMark/>
          </w:tcPr>
          <w:p w14:paraId="4646FEBE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52E83">
              <w:rPr>
                <w:rFonts w:ascii="Arial" w:hAnsi="Arial" w:cs="Arial"/>
                <w:sz w:val="20"/>
                <w:szCs w:val="20"/>
              </w:rPr>
              <w:t>RUC:</w:t>
            </w:r>
          </w:p>
        </w:tc>
        <w:tc>
          <w:tcPr>
            <w:tcW w:w="4375" w:type="dxa"/>
            <w:tcBorders>
              <w:top w:val="nil"/>
              <w:left w:val="nil"/>
              <w:bottom w:val="dashSmallGap" w:sz="4" w:space="0" w:color="7F7F7F"/>
              <w:right w:val="nil"/>
            </w:tcBorders>
            <w:vAlign w:val="bottom"/>
            <w:hideMark/>
          </w:tcPr>
          <w:p w14:paraId="2CA78EE6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52E8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186" w:type="dxa"/>
            <w:vAlign w:val="bottom"/>
            <w:hideMark/>
          </w:tcPr>
          <w:p w14:paraId="3321D929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52E83">
              <w:rPr>
                <w:rFonts w:ascii="Arial" w:hAnsi="Arial" w:cs="Arial"/>
                <w:sz w:val="20"/>
                <w:szCs w:val="20"/>
              </w:rPr>
              <w:t xml:space="preserve">   ¿Agente Retenedor?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dashSmallGap" w:sz="4" w:space="0" w:color="808080"/>
            </w:tcBorders>
            <w:vAlign w:val="bottom"/>
            <w:hideMark/>
          </w:tcPr>
          <w:p w14:paraId="3494B7F0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52E83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7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  <w:vAlign w:val="bottom"/>
          </w:tcPr>
          <w:p w14:paraId="486134F3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dashSmallGap" w:sz="4" w:space="0" w:color="808080"/>
              <w:bottom w:val="nil"/>
              <w:right w:val="nil"/>
            </w:tcBorders>
            <w:vAlign w:val="bottom"/>
          </w:tcPr>
          <w:p w14:paraId="5439220C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dashSmallGap" w:sz="4" w:space="0" w:color="808080"/>
            </w:tcBorders>
            <w:vAlign w:val="bottom"/>
            <w:hideMark/>
          </w:tcPr>
          <w:p w14:paraId="2EDC030C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52E8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4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  <w:vAlign w:val="bottom"/>
          </w:tcPr>
          <w:p w14:paraId="496DB149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8D7" w:rsidRPr="00852E83" w14:paraId="030C0319" w14:textId="77777777" w:rsidTr="00C206EA">
        <w:trPr>
          <w:trHeight w:val="256"/>
        </w:trPr>
        <w:tc>
          <w:tcPr>
            <w:tcW w:w="1082" w:type="dxa"/>
            <w:vAlign w:val="bottom"/>
            <w:hideMark/>
          </w:tcPr>
          <w:p w14:paraId="2BFDFC4E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52E83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8754" w:type="dxa"/>
            <w:gridSpan w:val="7"/>
            <w:tcBorders>
              <w:top w:val="nil"/>
              <w:left w:val="nil"/>
              <w:bottom w:val="dashSmallGap" w:sz="4" w:space="0" w:color="7F7F7F"/>
              <w:right w:val="nil"/>
            </w:tcBorders>
            <w:vAlign w:val="bottom"/>
          </w:tcPr>
          <w:p w14:paraId="49C4F55B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40586AB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8D7" w:rsidRPr="00852E83" w14:paraId="51697749" w14:textId="77777777" w:rsidTr="00C206EA">
        <w:trPr>
          <w:trHeight w:val="256"/>
        </w:trPr>
        <w:tc>
          <w:tcPr>
            <w:tcW w:w="1082" w:type="dxa"/>
            <w:vAlign w:val="bottom"/>
            <w:hideMark/>
          </w:tcPr>
          <w:p w14:paraId="7EDF99AA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52E83">
              <w:rPr>
                <w:rFonts w:ascii="Arial" w:hAnsi="Arial" w:cs="Arial"/>
                <w:sz w:val="20"/>
                <w:szCs w:val="20"/>
              </w:rPr>
              <w:t>Teléfonos:</w:t>
            </w:r>
          </w:p>
        </w:tc>
        <w:tc>
          <w:tcPr>
            <w:tcW w:w="8754" w:type="dxa"/>
            <w:gridSpan w:val="7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bottom"/>
          </w:tcPr>
          <w:p w14:paraId="631708D1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5BA26A7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8D7" w:rsidRPr="00852E83" w14:paraId="49060DE1" w14:textId="77777777" w:rsidTr="00C206EA">
        <w:trPr>
          <w:trHeight w:val="256"/>
        </w:trPr>
        <w:tc>
          <w:tcPr>
            <w:tcW w:w="1082" w:type="dxa"/>
            <w:vAlign w:val="bottom"/>
            <w:hideMark/>
          </w:tcPr>
          <w:p w14:paraId="56120236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52E8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8754" w:type="dxa"/>
            <w:gridSpan w:val="7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bottom"/>
          </w:tcPr>
          <w:p w14:paraId="0BEBB187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C064EB3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8D7" w:rsidRPr="00852E83" w14:paraId="52E5BE83" w14:textId="77777777" w:rsidTr="00C206EA">
        <w:trPr>
          <w:trHeight w:val="1007"/>
        </w:trPr>
        <w:tc>
          <w:tcPr>
            <w:tcW w:w="1082" w:type="dxa"/>
            <w:vAlign w:val="bottom"/>
          </w:tcPr>
          <w:p w14:paraId="084F5D77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52E83">
              <w:rPr>
                <w:rFonts w:ascii="Arial" w:hAnsi="Arial" w:cs="Arial"/>
                <w:sz w:val="20"/>
                <w:szCs w:val="20"/>
              </w:rPr>
              <w:t>Firma:</w:t>
            </w:r>
          </w:p>
        </w:tc>
        <w:tc>
          <w:tcPr>
            <w:tcW w:w="8754" w:type="dxa"/>
            <w:gridSpan w:val="7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bottom"/>
          </w:tcPr>
          <w:p w14:paraId="67C140D8" w14:textId="77777777" w:rsidR="006218D7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BE19B85" w14:textId="77777777" w:rsidR="006218D7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9184397" w14:textId="77777777" w:rsidR="006218D7" w:rsidRPr="00852E83" w:rsidRDefault="006218D7" w:rsidP="00C206EA">
            <w:pPr>
              <w:pStyle w:val="Sinespaciado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A8C71" w14:textId="77777777" w:rsidR="006218D7" w:rsidRPr="00F3099E" w:rsidRDefault="006218D7" w:rsidP="006218D7">
      <w:pPr>
        <w:pStyle w:val="Sinespaciado"/>
        <w:spacing w:line="240" w:lineRule="atLeast"/>
        <w:jc w:val="both"/>
        <w:rPr>
          <w:rFonts w:ascii="Arial" w:hAnsi="Arial" w:cs="Arial"/>
          <w:i/>
          <w:sz w:val="16"/>
          <w:szCs w:val="16"/>
        </w:rPr>
      </w:pPr>
    </w:p>
    <w:p w14:paraId="3F7AB79F" w14:textId="77777777" w:rsidR="006218D7" w:rsidRDefault="006218D7" w:rsidP="006218D7">
      <w:pPr>
        <w:pStyle w:val="Sinespaciado"/>
        <w:spacing w:line="240" w:lineRule="atLeast"/>
        <w:jc w:val="both"/>
        <w:rPr>
          <w:rFonts w:ascii="Arial" w:hAnsi="Arial" w:cs="Arial"/>
          <w:i/>
          <w:sz w:val="16"/>
          <w:szCs w:val="16"/>
        </w:rPr>
      </w:pPr>
    </w:p>
    <w:p w14:paraId="74346539" w14:textId="04CB0DBD" w:rsidR="00D966E8" w:rsidRPr="00852E83" w:rsidRDefault="006218D7" w:rsidP="006218D7">
      <w:pPr>
        <w:pStyle w:val="Sinespaciado"/>
        <w:spacing w:line="240" w:lineRule="atLeast"/>
        <w:jc w:val="both"/>
        <w:rPr>
          <w:rFonts w:ascii="Arial" w:hAnsi="Arial" w:cs="Arial"/>
          <w:sz w:val="20"/>
          <w:szCs w:val="20"/>
          <w:lang w:val="es-PE"/>
        </w:rPr>
      </w:pPr>
      <w:r w:rsidRPr="00F3099E">
        <w:rPr>
          <w:rFonts w:ascii="Arial" w:hAnsi="Arial" w:cs="Arial"/>
          <w:i/>
          <w:sz w:val="16"/>
          <w:szCs w:val="16"/>
        </w:rPr>
        <w:t xml:space="preserve">La información que MAXIMIXE brinda en este Informe </w:t>
      </w:r>
      <w:proofErr w:type="spellStart"/>
      <w:r w:rsidRPr="00F3099E">
        <w:rPr>
          <w:rFonts w:ascii="Arial" w:hAnsi="Arial" w:cs="Arial"/>
          <w:i/>
          <w:sz w:val="16"/>
          <w:szCs w:val="16"/>
        </w:rPr>
        <w:t>Multicliente</w:t>
      </w:r>
      <w:proofErr w:type="spellEnd"/>
      <w:r w:rsidRPr="00F3099E">
        <w:rPr>
          <w:rFonts w:ascii="Arial" w:hAnsi="Arial" w:cs="Arial"/>
          <w:i/>
          <w:sz w:val="16"/>
          <w:szCs w:val="16"/>
        </w:rPr>
        <w:t xml:space="preserve"> es recopilada de buena fe, de fuentes que consideramos fiables. No obstante, no garantizamos la integridad y exactitud de su contenido. Dicho documento no debe ser considerado en ningún caso como una oferta de venta o de compra de acciones, no aceptando ninguna responsabilidad por pérdida directa o indirecta proveniente de su uso</w:t>
      </w:r>
      <w:r>
        <w:rPr>
          <w:rFonts w:ascii="Arial" w:hAnsi="Arial" w:cs="Arial"/>
          <w:i/>
          <w:sz w:val="16"/>
          <w:szCs w:val="16"/>
        </w:rPr>
        <w:t>.</w:t>
      </w:r>
    </w:p>
    <w:sectPr w:rsidR="00D966E8" w:rsidRPr="00852E83" w:rsidSect="00F43BB7">
      <w:type w:val="continuous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74F8E" w14:textId="77777777" w:rsidR="0097365A" w:rsidRDefault="0097365A" w:rsidP="00F43BB7">
      <w:pPr>
        <w:spacing w:after="0" w:line="240" w:lineRule="auto"/>
      </w:pPr>
      <w:r>
        <w:separator/>
      </w:r>
    </w:p>
  </w:endnote>
  <w:endnote w:type="continuationSeparator" w:id="0">
    <w:p w14:paraId="3FF3A798" w14:textId="77777777" w:rsidR="0097365A" w:rsidRDefault="0097365A" w:rsidP="00F4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Condensed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4C4AD" w14:textId="609B8650" w:rsidR="00F43BB7" w:rsidRPr="00F43BB7" w:rsidRDefault="00F43BB7" w:rsidP="00F43BB7">
    <w:pPr>
      <w:pBdr>
        <w:top w:val="single" w:sz="4" w:space="1" w:color="auto"/>
      </w:pBdr>
      <w:spacing w:before="10"/>
      <w:ind w:left="20"/>
      <w:rPr>
        <w:sz w:val="20"/>
        <w:lang w:val="pt-BR"/>
      </w:rPr>
    </w:pPr>
    <w:r w:rsidRPr="00F43BB7">
      <w:rPr>
        <w:sz w:val="20"/>
        <w:lang w:val="pt-BR"/>
      </w:rPr>
      <w:t xml:space="preserve">[d] Av. </w:t>
    </w:r>
    <w:proofErr w:type="spellStart"/>
    <w:r w:rsidRPr="00F43BB7">
      <w:rPr>
        <w:sz w:val="20"/>
        <w:lang w:val="pt-BR"/>
      </w:rPr>
      <w:t>Reducto</w:t>
    </w:r>
    <w:proofErr w:type="spellEnd"/>
    <w:r w:rsidRPr="00F43BB7">
      <w:rPr>
        <w:sz w:val="20"/>
        <w:lang w:val="pt-BR"/>
      </w:rPr>
      <w:t xml:space="preserve"> 1174 - Miraflores </w:t>
    </w:r>
    <w:r>
      <w:rPr>
        <w:rFonts w:ascii="Symbol" w:hAnsi="Symbol"/>
        <w:sz w:val="20"/>
      </w:rPr>
      <w:t></w:t>
    </w:r>
    <w:r w:rsidRPr="00F43BB7">
      <w:rPr>
        <w:rFonts w:ascii="Times New Roman" w:hAnsi="Times New Roman"/>
        <w:sz w:val="20"/>
        <w:lang w:val="pt-BR"/>
      </w:rPr>
      <w:t xml:space="preserve"> </w:t>
    </w:r>
    <w:r w:rsidRPr="00F43BB7">
      <w:rPr>
        <w:sz w:val="20"/>
        <w:lang w:val="pt-BR"/>
      </w:rPr>
      <w:t xml:space="preserve">[t] (511) 6123600 </w:t>
    </w:r>
    <w:r>
      <w:rPr>
        <w:rFonts w:ascii="Symbol" w:hAnsi="Symbol"/>
        <w:sz w:val="20"/>
      </w:rPr>
      <w:t></w:t>
    </w:r>
    <w:r w:rsidRPr="00F43BB7">
      <w:rPr>
        <w:rFonts w:ascii="Times New Roman" w:hAnsi="Times New Roman"/>
        <w:sz w:val="20"/>
        <w:lang w:val="pt-BR"/>
      </w:rPr>
      <w:t xml:space="preserve"> </w:t>
    </w:r>
    <w:r w:rsidRPr="00F43BB7">
      <w:rPr>
        <w:sz w:val="20"/>
        <w:lang w:val="pt-BR"/>
      </w:rPr>
      <w:t xml:space="preserve">[e] </w:t>
    </w:r>
    <w:hyperlink r:id="rId1">
      <w:r w:rsidRPr="00F43BB7">
        <w:rPr>
          <w:sz w:val="20"/>
          <w:lang w:val="pt-BR"/>
        </w:rPr>
        <w:t>maximixe@maximixe.com</w:t>
      </w:r>
    </w:hyperlink>
    <w:r w:rsidRPr="00F43BB7">
      <w:rPr>
        <w:sz w:val="20"/>
        <w:lang w:val="pt-BR"/>
      </w:rPr>
      <w:t xml:space="preserve"> </w:t>
    </w:r>
    <w:r>
      <w:rPr>
        <w:rFonts w:ascii="Symbol" w:hAnsi="Symbol"/>
        <w:sz w:val="20"/>
      </w:rPr>
      <w:t></w:t>
    </w:r>
    <w:r w:rsidRPr="00F43BB7">
      <w:rPr>
        <w:rFonts w:ascii="Times New Roman" w:hAnsi="Times New Roman"/>
        <w:sz w:val="20"/>
        <w:lang w:val="pt-BR"/>
      </w:rPr>
      <w:t xml:space="preserve"> </w:t>
    </w:r>
    <w:r w:rsidRPr="00F43BB7">
      <w:rPr>
        <w:sz w:val="20"/>
        <w:lang w:val="pt-BR"/>
      </w:rPr>
      <w:t xml:space="preserve">[w] </w:t>
    </w:r>
    <w:hyperlink r:id="rId2">
      <w:r w:rsidRPr="00F43BB7">
        <w:rPr>
          <w:sz w:val="20"/>
          <w:lang w:val="pt-BR"/>
        </w:rPr>
        <w:t>www.maximixe.com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83C86" w14:textId="77777777" w:rsidR="0097365A" w:rsidRDefault="0097365A" w:rsidP="00F43BB7">
      <w:pPr>
        <w:spacing w:after="0" w:line="240" w:lineRule="auto"/>
      </w:pPr>
      <w:r>
        <w:separator/>
      </w:r>
    </w:p>
  </w:footnote>
  <w:footnote w:type="continuationSeparator" w:id="0">
    <w:p w14:paraId="482F0EAF" w14:textId="77777777" w:rsidR="0097365A" w:rsidRDefault="0097365A" w:rsidP="00F4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13A6B" w14:textId="497C9383" w:rsidR="00F43BB7" w:rsidRDefault="005F7BF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929839" wp14:editId="0C3A21DB">
          <wp:simplePos x="0" y="0"/>
          <wp:positionH relativeFrom="page">
            <wp:align>left</wp:align>
          </wp:positionH>
          <wp:positionV relativeFrom="paragraph">
            <wp:posOffset>-485775</wp:posOffset>
          </wp:positionV>
          <wp:extent cx="7587673" cy="590550"/>
          <wp:effectExtent l="0" t="0" r="0" b="0"/>
          <wp:wrapNone/>
          <wp:docPr id="4095331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7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3E0E7F9" wp14:editId="387023EC">
          <wp:simplePos x="0" y="0"/>
          <wp:positionH relativeFrom="page">
            <wp:posOffset>-9525</wp:posOffset>
          </wp:positionH>
          <wp:positionV relativeFrom="paragraph">
            <wp:posOffset>10353675</wp:posOffset>
          </wp:positionV>
          <wp:extent cx="7710055" cy="600075"/>
          <wp:effectExtent l="0" t="0" r="5715" b="0"/>
          <wp:wrapNone/>
          <wp:docPr id="10896596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0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7684C"/>
    <w:multiLevelType w:val="hybridMultilevel"/>
    <w:tmpl w:val="F8EAD9C4"/>
    <w:lvl w:ilvl="0" w:tplc="62EA0A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C555EC"/>
    <w:multiLevelType w:val="hybridMultilevel"/>
    <w:tmpl w:val="BA8897E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83CDE"/>
    <w:multiLevelType w:val="hybridMultilevel"/>
    <w:tmpl w:val="A7B65CD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1753D"/>
    <w:multiLevelType w:val="hybridMultilevel"/>
    <w:tmpl w:val="E56292BE"/>
    <w:lvl w:ilvl="0" w:tplc="280A000D">
      <w:start w:val="1"/>
      <w:numFmt w:val="bullet"/>
      <w:lvlText w:val=""/>
      <w:lvlJc w:val="left"/>
      <w:pPr>
        <w:ind w:left="198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abstractNum w:abstractNumId="4" w15:restartNumberingAfterBreak="0">
    <w:nsid w:val="4483112A"/>
    <w:multiLevelType w:val="multilevel"/>
    <w:tmpl w:val="A6463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71D6D16"/>
    <w:multiLevelType w:val="multilevel"/>
    <w:tmpl w:val="1F9C1468"/>
    <w:lvl w:ilvl="0">
      <w:start w:val="3"/>
      <w:numFmt w:val="decimal"/>
      <w:lvlText w:val="%1"/>
      <w:lvlJc w:val="left"/>
      <w:pPr>
        <w:ind w:left="973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73" w:hanging="428"/>
        <w:jc w:val="right"/>
      </w:pPr>
      <w:rPr>
        <w:rFonts w:ascii="Roboto Condensed" w:eastAsia="Roboto Condensed" w:hAnsi="Roboto Condensed" w:cs="Roboto Condensed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"/>
      <w:lvlJc w:val="left"/>
      <w:pPr>
        <w:ind w:left="1266" w:hanging="29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"/>
      <w:lvlJc w:val="left"/>
      <w:pPr>
        <w:ind w:left="1539" w:hanging="28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186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120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252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8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74930944"/>
    <w:multiLevelType w:val="hybridMultilevel"/>
    <w:tmpl w:val="BF080B66"/>
    <w:lvl w:ilvl="0" w:tplc="A74ED31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73217E8"/>
    <w:multiLevelType w:val="hybridMultilevel"/>
    <w:tmpl w:val="ADA896EC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F3463D"/>
    <w:multiLevelType w:val="multilevel"/>
    <w:tmpl w:val="1F9C1468"/>
    <w:lvl w:ilvl="0">
      <w:start w:val="3"/>
      <w:numFmt w:val="decimal"/>
      <w:lvlText w:val="%1"/>
      <w:lvlJc w:val="left"/>
      <w:pPr>
        <w:ind w:left="973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73" w:hanging="428"/>
        <w:jc w:val="right"/>
      </w:pPr>
      <w:rPr>
        <w:rFonts w:ascii="Roboto Condensed" w:eastAsia="Roboto Condensed" w:hAnsi="Roboto Condensed" w:cs="Roboto Condensed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"/>
      <w:lvlJc w:val="left"/>
      <w:pPr>
        <w:ind w:left="1266" w:hanging="29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"/>
      <w:lvlJc w:val="left"/>
      <w:pPr>
        <w:ind w:left="1539" w:hanging="28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186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120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252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8" w:hanging="286"/>
      </w:pPr>
      <w:rPr>
        <w:rFonts w:hint="default"/>
        <w:lang w:val="es-ES" w:eastAsia="en-US" w:bidi="ar-SA"/>
      </w:rPr>
    </w:lvl>
  </w:abstractNum>
  <w:num w:numId="1" w16cid:durableId="1575310447">
    <w:abstractNumId w:val="4"/>
  </w:num>
  <w:num w:numId="2" w16cid:durableId="227694792">
    <w:abstractNumId w:val="2"/>
  </w:num>
  <w:num w:numId="3" w16cid:durableId="1400513997">
    <w:abstractNumId w:val="5"/>
  </w:num>
  <w:num w:numId="4" w16cid:durableId="868956721">
    <w:abstractNumId w:val="0"/>
  </w:num>
  <w:num w:numId="5" w16cid:durableId="639455849">
    <w:abstractNumId w:val="6"/>
  </w:num>
  <w:num w:numId="6" w16cid:durableId="616761118">
    <w:abstractNumId w:val="3"/>
  </w:num>
  <w:num w:numId="7" w16cid:durableId="1713728491">
    <w:abstractNumId w:val="8"/>
  </w:num>
  <w:num w:numId="8" w16cid:durableId="244799646">
    <w:abstractNumId w:val="7"/>
  </w:num>
  <w:num w:numId="9" w16cid:durableId="2015306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B7"/>
    <w:rsid w:val="00031C89"/>
    <w:rsid w:val="00050016"/>
    <w:rsid w:val="00055382"/>
    <w:rsid w:val="00076A14"/>
    <w:rsid w:val="00086BCC"/>
    <w:rsid w:val="000912A0"/>
    <w:rsid w:val="00102595"/>
    <w:rsid w:val="00192F8A"/>
    <w:rsid w:val="0021105F"/>
    <w:rsid w:val="00251C51"/>
    <w:rsid w:val="0028783F"/>
    <w:rsid w:val="002C73CB"/>
    <w:rsid w:val="002D41E1"/>
    <w:rsid w:val="002E41EA"/>
    <w:rsid w:val="002F6061"/>
    <w:rsid w:val="00364684"/>
    <w:rsid w:val="00372075"/>
    <w:rsid w:val="00380B0E"/>
    <w:rsid w:val="003B6157"/>
    <w:rsid w:val="00407F76"/>
    <w:rsid w:val="00443BEB"/>
    <w:rsid w:val="00452538"/>
    <w:rsid w:val="004906C1"/>
    <w:rsid w:val="004F5171"/>
    <w:rsid w:val="005230D6"/>
    <w:rsid w:val="005C0B98"/>
    <w:rsid w:val="005F651B"/>
    <w:rsid w:val="005F7BF9"/>
    <w:rsid w:val="006218D7"/>
    <w:rsid w:val="006A5397"/>
    <w:rsid w:val="006B238F"/>
    <w:rsid w:val="006B6CD1"/>
    <w:rsid w:val="006F3A30"/>
    <w:rsid w:val="007069B4"/>
    <w:rsid w:val="00745967"/>
    <w:rsid w:val="007A3AB6"/>
    <w:rsid w:val="007C6293"/>
    <w:rsid w:val="007D2694"/>
    <w:rsid w:val="00841043"/>
    <w:rsid w:val="008A45CA"/>
    <w:rsid w:val="008A5B5F"/>
    <w:rsid w:val="008B2F49"/>
    <w:rsid w:val="008B67A1"/>
    <w:rsid w:val="009428FA"/>
    <w:rsid w:val="00950332"/>
    <w:rsid w:val="0095651A"/>
    <w:rsid w:val="00961D89"/>
    <w:rsid w:val="0097365A"/>
    <w:rsid w:val="0098441A"/>
    <w:rsid w:val="00A00ACB"/>
    <w:rsid w:val="00A52757"/>
    <w:rsid w:val="00A644F2"/>
    <w:rsid w:val="00AC1CA1"/>
    <w:rsid w:val="00B27A44"/>
    <w:rsid w:val="00BB0872"/>
    <w:rsid w:val="00BB6159"/>
    <w:rsid w:val="00BE6894"/>
    <w:rsid w:val="00C04D48"/>
    <w:rsid w:val="00C318A5"/>
    <w:rsid w:val="00CC47F8"/>
    <w:rsid w:val="00D02EF1"/>
    <w:rsid w:val="00D0499F"/>
    <w:rsid w:val="00D246F1"/>
    <w:rsid w:val="00D321DE"/>
    <w:rsid w:val="00D6274C"/>
    <w:rsid w:val="00D86AFE"/>
    <w:rsid w:val="00D966E8"/>
    <w:rsid w:val="00DC4D2E"/>
    <w:rsid w:val="00DD5606"/>
    <w:rsid w:val="00E94C3E"/>
    <w:rsid w:val="00EE3626"/>
    <w:rsid w:val="00F00C32"/>
    <w:rsid w:val="00F0488B"/>
    <w:rsid w:val="00F43BB7"/>
    <w:rsid w:val="00F97A0E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3E586D"/>
  <w15:chartTrackingRefBased/>
  <w15:docId w15:val="{9D98F225-527F-40D4-8628-6DF6D74E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43BB7"/>
    <w:pPr>
      <w:widowControl w:val="0"/>
      <w:autoSpaceDE w:val="0"/>
      <w:autoSpaceDN w:val="0"/>
      <w:spacing w:before="52" w:after="0" w:line="240" w:lineRule="auto"/>
      <w:ind w:left="3557" w:right="3395"/>
      <w:jc w:val="center"/>
      <w:outlineLvl w:val="0"/>
    </w:pPr>
    <w:rPr>
      <w:rFonts w:ascii="Roboto Condensed" w:eastAsia="Roboto Condensed" w:hAnsi="Roboto Condensed" w:cs="Roboto Condensed"/>
      <w:b/>
      <w:bCs/>
      <w:sz w:val="40"/>
      <w:szCs w:val="40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3B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3B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3B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3BB7"/>
    <w:rPr>
      <w:rFonts w:ascii="Roboto Condensed" w:eastAsia="Roboto Condensed" w:hAnsi="Roboto Condensed" w:cs="Roboto Condensed"/>
      <w:b/>
      <w:bCs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3B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3B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F43BB7"/>
    <w:pPr>
      <w:widowControl w:val="0"/>
      <w:autoSpaceDE w:val="0"/>
      <w:autoSpaceDN w:val="0"/>
      <w:spacing w:before="10" w:after="0" w:line="240" w:lineRule="auto"/>
      <w:ind w:hanging="294"/>
    </w:pPr>
    <w:rPr>
      <w:rFonts w:ascii="Roboto Condensed" w:eastAsia="Roboto Condensed" w:hAnsi="Roboto Condensed" w:cs="Roboto Condensed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3BB7"/>
    <w:rPr>
      <w:rFonts w:ascii="Roboto Condensed" w:eastAsia="Roboto Condensed" w:hAnsi="Roboto Condensed" w:cs="Roboto Condensed"/>
      <w:lang w:val="es-ES"/>
    </w:rPr>
  </w:style>
  <w:style w:type="paragraph" w:styleId="Prrafodelista">
    <w:name w:val="List Paragraph"/>
    <w:basedOn w:val="Normal"/>
    <w:uiPriority w:val="1"/>
    <w:qFormat/>
    <w:rsid w:val="00F43BB7"/>
    <w:pPr>
      <w:widowControl w:val="0"/>
      <w:autoSpaceDE w:val="0"/>
      <w:autoSpaceDN w:val="0"/>
      <w:spacing w:before="10" w:after="0" w:line="240" w:lineRule="auto"/>
      <w:ind w:left="1853" w:hanging="294"/>
    </w:pPr>
    <w:rPr>
      <w:rFonts w:ascii="Roboto Condensed" w:eastAsia="Roboto Condensed" w:hAnsi="Roboto Condensed" w:cs="Roboto Condensed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43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BB7"/>
  </w:style>
  <w:style w:type="paragraph" w:styleId="Piedepgina">
    <w:name w:val="footer"/>
    <w:basedOn w:val="Normal"/>
    <w:link w:val="PiedepginaCar"/>
    <w:uiPriority w:val="99"/>
    <w:unhideWhenUsed/>
    <w:rsid w:val="00F43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BB7"/>
  </w:style>
  <w:style w:type="character" w:customStyle="1" w:styleId="Ttulo4Car">
    <w:name w:val="Título 4 Car"/>
    <w:basedOn w:val="Fuentedeprrafopredeter"/>
    <w:link w:val="Ttulo4"/>
    <w:uiPriority w:val="9"/>
    <w:semiHidden/>
    <w:rsid w:val="00F43B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F43B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3BB7"/>
    <w:pPr>
      <w:widowControl w:val="0"/>
      <w:autoSpaceDE w:val="0"/>
      <w:autoSpaceDN w:val="0"/>
      <w:spacing w:after="0" w:line="240" w:lineRule="auto"/>
    </w:pPr>
    <w:rPr>
      <w:rFonts w:ascii="Roboto Condensed" w:eastAsia="Roboto Condensed" w:hAnsi="Roboto Condensed" w:cs="Roboto Condensed"/>
      <w:lang w:val="es-ES"/>
    </w:rPr>
  </w:style>
  <w:style w:type="paragraph" w:styleId="Sinespaciado">
    <w:name w:val="No Spacing"/>
    <w:uiPriority w:val="1"/>
    <w:qFormat/>
    <w:rsid w:val="00D966E8"/>
    <w:pPr>
      <w:spacing w:after="0" w:line="240" w:lineRule="auto"/>
    </w:pPr>
    <w:rPr>
      <w:rFonts w:ascii="Calibri" w:eastAsia="Batang" w:hAnsi="Calibri" w:cs="Times New Roman"/>
      <w:lang w:val="es-ES_tradnl" w:eastAsia="es-ES_tradnl"/>
    </w:rPr>
  </w:style>
  <w:style w:type="paragraph" w:customStyle="1" w:styleId="Direccininterior">
    <w:name w:val="Dirección interior"/>
    <w:basedOn w:val="Textoindependiente"/>
    <w:rsid w:val="00D966E8"/>
    <w:pPr>
      <w:widowControl/>
      <w:overflowPunct w:val="0"/>
      <w:adjustRightInd w:val="0"/>
      <w:spacing w:before="0" w:line="240" w:lineRule="atLeast"/>
      <w:ind w:firstLine="0"/>
      <w:textAlignment w:val="baseline"/>
    </w:pPr>
    <w:rPr>
      <w:rFonts w:ascii="Garamond" w:eastAsia="Batang" w:hAnsi="Garamond" w:cs="Times New Roman"/>
      <w:kern w:val="18"/>
      <w:szCs w:val="20"/>
      <w:lang w:val="en-US" w:eastAsia="es-ES"/>
    </w:rPr>
  </w:style>
  <w:style w:type="character" w:styleId="Hipervnculo">
    <w:name w:val="Hyperlink"/>
    <w:rsid w:val="00D966E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B0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ximix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salas@maximixe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ximixe.com/" TargetMode="External"/><Relationship Id="rId1" Type="http://schemas.openxmlformats.org/officeDocument/2006/relationships/hyperlink" Target="mailto:maximixe@maximix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7A0F-6CB5-48B0-AACD-A2062077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Figallo</dc:creator>
  <cp:keywords/>
  <dc:description/>
  <cp:lastModifiedBy>Marco Huaman</cp:lastModifiedBy>
  <cp:revision>6</cp:revision>
  <dcterms:created xsi:type="dcterms:W3CDTF">2025-01-06T15:28:00Z</dcterms:created>
  <dcterms:modified xsi:type="dcterms:W3CDTF">2025-01-06T16:43:00Z</dcterms:modified>
</cp:coreProperties>
</file>